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Ex5.xml" ContentType="application/vnd.ms-office.chartex+xml"/>
  <Override PartName="/word/charts/style5.xml" ContentType="application/vnd.ms-office.chartstyle+xml"/>
  <Override PartName="/word/charts/colors5.xml" ContentType="application/vnd.ms-office.chartcolorstyle+xml"/>
  <Override PartName="/word/charts/chart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12519" w14:textId="33408FE2" w:rsidR="00DB381F" w:rsidRDefault="00DB381F">
      <w:r>
        <w:rPr>
          <w:rFonts w:asciiTheme="majorHAnsi" w:hAnsiTheme="majorHAnsi"/>
          <w:noProof/>
          <w:color w:val="2851AC" w:themeColor="accent1"/>
          <w:sz w:val="32"/>
          <w:szCs w:val="32"/>
        </w:rPr>
        <w:drawing>
          <wp:anchor distT="0" distB="0" distL="114300" distR="114300" simplePos="0" relativeHeight="251666432" behindDoc="0" locked="0" layoutInCell="1" allowOverlap="1" wp14:anchorId="65A3CCC3" wp14:editId="20DC0870">
            <wp:simplePos x="0" y="0"/>
            <wp:positionH relativeFrom="column">
              <wp:posOffset>-923453</wp:posOffset>
            </wp:positionH>
            <wp:positionV relativeFrom="paragraph">
              <wp:posOffset>-976630</wp:posOffset>
            </wp:positionV>
            <wp:extent cx="10701196" cy="7565520"/>
            <wp:effectExtent l="0" t="0" r="5080" b="0"/>
            <wp:wrapNone/>
            <wp:docPr id="9" name="Picture 9" descr="A picture containing text, person, person,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person, play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714496" cy="7574923"/>
                    </a:xfrm>
                    <a:prstGeom prst="rect">
                      <a:avLst/>
                    </a:prstGeom>
                  </pic:spPr>
                </pic:pic>
              </a:graphicData>
            </a:graphic>
            <wp14:sizeRelH relativeFrom="page">
              <wp14:pctWidth>0</wp14:pctWidth>
            </wp14:sizeRelH>
            <wp14:sizeRelV relativeFrom="page">
              <wp14:pctHeight>0</wp14:pctHeight>
            </wp14:sizeRelV>
          </wp:anchor>
        </w:drawing>
      </w:r>
    </w:p>
    <w:p w14:paraId="7EC0E24C" w14:textId="77777777" w:rsidR="00DB381F" w:rsidRDefault="00DB381F"/>
    <w:p w14:paraId="1BC0696A" w14:textId="7C154B48" w:rsidR="00DB381F" w:rsidRDefault="00DB381F"/>
    <w:p w14:paraId="659715AF" w14:textId="77777777" w:rsidR="00DB381F" w:rsidRDefault="00DB381F"/>
    <w:p w14:paraId="431DC02F" w14:textId="77777777" w:rsidR="00DB381F" w:rsidRDefault="00DB381F"/>
    <w:p w14:paraId="4B5B1957" w14:textId="00074DCE" w:rsidR="00DB381F" w:rsidRDefault="00DB381F"/>
    <w:p w14:paraId="5CEB4DD4" w14:textId="77777777" w:rsidR="00DB381F" w:rsidRDefault="00DB381F"/>
    <w:p w14:paraId="3AC87A2D" w14:textId="77777777" w:rsidR="00DB381F" w:rsidRDefault="00DB381F"/>
    <w:p w14:paraId="08982C7C" w14:textId="1FEDD8DC" w:rsidR="00DB381F" w:rsidRDefault="00DB381F"/>
    <w:p w14:paraId="02A52832" w14:textId="1503C974" w:rsidR="00DB381F" w:rsidRDefault="00DB381F"/>
    <w:p w14:paraId="4D541EF7" w14:textId="2F34C093" w:rsidR="00DB381F" w:rsidRDefault="00DB381F"/>
    <w:p w14:paraId="15CC8EE3" w14:textId="639258E1" w:rsidR="00DB381F" w:rsidRDefault="00DB381F"/>
    <w:p w14:paraId="00689558" w14:textId="47361022" w:rsidR="00DB381F" w:rsidRDefault="00DB381F"/>
    <w:p w14:paraId="0015C6EB" w14:textId="5E7CC9B6" w:rsidR="00DB381F" w:rsidRDefault="00DB381F"/>
    <w:p w14:paraId="745328A0" w14:textId="354A83FA" w:rsidR="00DB381F" w:rsidRDefault="00DB381F"/>
    <w:p w14:paraId="06B5DF6C" w14:textId="0A48DE4C" w:rsidR="00DB381F" w:rsidRDefault="00DB381F"/>
    <w:p w14:paraId="2884B598" w14:textId="77777777" w:rsidR="00DB381F" w:rsidRDefault="00DB381F"/>
    <w:p w14:paraId="4EA12334" w14:textId="25AF98B5" w:rsidR="00520C9C" w:rsidRPr="005D041B" w:rsidRDefault="00E64271">
      <w:pPr>
        <w:rPr>
          <w:rFonts w:asciiTheme="majorHAnsi" w:hAnsiTheme="majorHAnsi"/>
          <w:color w:val="2851AC" w:themeColor="accent1"/>
          <w:sz w:val="32"/>
          <w:szCs w:val="32"/>
        </w:rPr>
      </w:pPr>
      <w:r w:rsidRPr="005D041B">
        <w:rPr>
          <w:rFonts w:asciiTheme="majorHAnsi" w:hAnsiTheme="majorHAnsi"/>
          <w:color w:val="2851AC" w:themeColor="accent1"/>
          <w:sz w:val="32"/>
          <w:szCs w:val="32"/>
        </w:rPr>
        <w:lastRenderedPageBreak/>
        <w:t>Introduction</w:t>
      </w:r>
    </w:p>
    <w:p w14:paraId="753FE04E" w14:textId="7179D1B9" w:rsidR="00D7775C" w:rsidRDefault="00E64271">
      <w:r>
        <w:t xml:space="preserve">This strategic action plan outlines </w:t>
      </w:r>
      <w:r w:rsidR="004912B7">
        <w:t>key objectives, milestone aims and a series of</w:t>
      </w:r>
      <w:r>
        <w:t xml:space="preserve"> actions to increase the representation of females in Volleyball</w:t>
      </w:r>
      <w:r w:rsidR="004912B7">
        <w:t xml:space="preserve">, and to help reduce </w:t>
      </w:r>
      <w:proofErr w:type="gramStart"/>
      <w:r w:rsidR="004912B7">
        <w:t>a number of</w:t>
      </w:r>
      <w:proofErr w:type="gramEnd"/>
      <w:r w:rsidR="004912B7">
        <w:t xml:space="preserve"> inequalities that currently exist. </w:t>
      </w:r>
      <w:r>
        <w:t>The action plan focusses on four key areas</w:t>
      </w:r>
      <w:r w:rsidR="00D96781">
        <w:t xml:space="preserve">, aligning with Sport Ireland’s 2019 Women in Sport </w:t>
      </w:r>
      <w:proofErr w:type="gramStart"/>
      <w:r w:rsidR="00D96781">
        <w:t>Policy;</w:t>
      </w:r>
      <w:proofErr w:type="gramEnd"/>
      <w:r w:rsidR="00D96781">
        <w:t xml:space="preserve"> Coaching &amp; Officiating, Active Participation, Leadership &amp; Governance, Visibility.</w:t>
      </w:r>
    </w:p>
    <w:p w14:paraId="16AAA436" w14:textId="6ACDF369" w:rsidR="00C03A45" w:rsidRDefault="008C0758">
      <w:r>
        <w:t xml:space="preserve">This document also provides some context in terms of the sport in Ireland </w:t>
      </w:r>
      <w:proofErr w:type="gramStart"/>
      <w:r>
        <w:t>at the moment</w:t>
      </w:r>
      <w:proofErr w:type="gramEnd"/>
      <w:r w:rsidR="00F07F2D">
        <w:t>, and outlines in more detail the programmes that will underpin the Action Plan.</w:t>
      </w:r>
      <w:r w:rsidR="00097035">
        <w:t xml:space="preserve"> </w:t>
      </w:r>
      <w:r w:rsidR="001E2D67">
        <w:t>The plan summarises the current player pathway for girls to progress in the sport.</w:t>
      </w:r>
    </w:p>
    <w:p w14:paraId="66047DE4" w14:textId="26C3DB34" w:rsidR="008C0758" w:rsidRDefault="008C0758"/>
    <w:p w14:paraId="6C57428E" w14:textId="1F1A1BEA" w:rsidR="008C0758" w:rsidRDefault="008C0758" w:rsidP="00C03A45">
      <w:pPr>
        <w:rPr>
          <w:rFonts w:ascii="Youth Black" w:hAnsi="Youth Black"/>
          <w:color w:val="38C9D4" w:themeColor="accent3"/>
          <w:sz w:val="28"/>
          <w:szCs w:val="28"/>
        </w:rPr>
      </w:pPr>
      <w:r>
        <w:rPr>
          <w:rFonts w:ascii="Youth Black" w:hAnsi="Youth Black"/>
          <w:color w:val="38C9D4" w:themeColor="accent3"/>
          <w:sz w:val="28"/>
          <w:szCs w:val="28"/>
        </w:rPr>
        <w:t xml:space="preserve">Volleyball in Ireland </w:t>
      </w:r>
      <w:r w:rsidR="005B4BCF">
        <w:rPr>
          <w:rFonts w:ascii="Youth Black" w:hAnsi="Youth Black"/>
          <w:color w:val="F5D1F2" w:themeColor="accent4"/>
          <w:sz w:val="28"/>
          <w:szCs w:val="28"/>
        </w:rPr>
        <w:t>4</w:t>
      </w:r>
    </w:p>
    <w:p w14:paraId="21C1879A" w14:textId="6D275DDE" w:rsidR="00C03A45" w:rsidRPr="000A2B1C" w:rsidRDefault="00C03A45" w:rsidP="00C03A45">
      <w:pPr>
        <w:rPr>
          <w:rFonts w:ascii="Youth Black" w:hAnsi="Youth Black"/>
          <w:color w:val="38C9D4" w:themeColor="accent3"/>
          <w:sz w:val="28"/>
          <w:szCs w:val="28"/>
        </w:rPr>
      </w:pPr>
      <w:r w:rsidRPr="000A2B1C">
        <w:rPr>
          <w:rFonts w:ascii="Youth Black" w:hAnsi="Youth Black"/>
          <w:color w:val="38C9D4" w:themeColor="accent3"/>
          <w:sz w:val="28"/>
          <w:szCs w:val="28"/>
        </w:rPr>
        <w:t xml:space="preserve">Coaching &amp; Officiating </w:t>
      </w:r>
      <w:r w:rsidR="005B4BCF">
        <w:rPr>
          <w:rFonts w:ascii="Youth Black" w:hAnsi="Youth Black"/>
          <w:color w:val="F5D1F2" w:themeColor="accent4"/>
          <w:sz w:val="28"/>
          <w:szCs w:val="28"/>
        </w:rPr>
        <w:t>5</w:t>
      </w:r>
    </w:p>
    <w:p w14:paraId="187BDDBD" w14:textId="7B49E81E" w:rsidR="00C03A45" w:rsidRPr="000A2B1C" w:rsidRDefault="00C03A45" w:rsidP="00C03A45">
      <w:pPr>
        <w:rPr>
          <w:rFonts w:ascii="Youth Black" w:hAnsi="Youth Black"/>
          <w:color w:val="38C9D4" w:themeColor="accent3"/>
          <w:sz w:val="28"/>
          <w:szCs w:val="28"/>
        </w:rPr>
      </w:pPr>
      <w:r w:rsidRPr="000A2B1C">
        <w:rPr>
          <w:rFonts w:ascii="Youth Black" w:hAnsi="Youth Black"/>
          <w:color w:val="38C9D4" w:themeColor="accent3"/>
          <w:sz w:val="28"/>
          <w:szCs w:val="28"/>
        </w:rPr>
        <w:t xml:space="preserve">Active Participation </w:t>
      </w:r>
      <w:r w:rsidR="005B4BCF">
        <w:rPr>
          <w:rFonts w:ascii="Youth Black" w:hAnsi="Youth Black"/>
          <w:color w:val="F5D1F2" w:themeColor="accent4"/>
          <w:sz w:val="28"/>
          <w:szCs w:val="28"/>
        </w:rPr>
        <w:t>6</w:t>
      </w:r>
    </w:p>
    <w:p w14:paraId="62F65760" w14:textId="7DB7AC39" w:rsidR="00C03A45" w:rsidRPr="000A2B1C" w:rsidRDefault="00C03A45" w:rsidP="00C03A45">
      <w:pPr>
        <w:rPr>
          <w:rFonts w:ascii="Youth Black" w:hAnsi="Youth Black"/>
          <w:color w:val="38C9D4" w:themeColor="accent3"/>
          <w:sz w:val="28"/>
          <w:szCs w:val="28"/>
        </w:rPr>
      </w:pPr>
      <w:r w:rsidRPr="000A2B1C">
        <w:rPr>
          <w:rFonts w:ascii="Youth Black" w:hAnsi="Youth Black"/>
          <w:color w:val="38C9D4" w:themeColor="accent3"/>
          <w:sz w:val="28"/>
          <w:szCs w:val="28"/>
        </w:rPr>
        <w:t xml:space="preserve">Leadership &amp; Governance </w:t>
      </w:r>
      <w:r w:rsidR="005B4BCF">
        <w:rPr>
          <w:rFonts w:ascii="Youth Black" w:hAnsi="Youth Black"/>
          <w:color w:val="F5D1F2" w:themeColor="accent4"/>
          <w:sz w:val="28"/>
          <w:szCs w:val="28"/>
        </w:rPr>
        <w:t>7</w:t>
      </w:r>
    </w:p>
    <w:p w14:paraId="1F82F52A" w14:textId="4586236D" w:rsidR="00C03A45" w:rsidRDefault="00C03A45" w:rsidP="00C03A45">
      <w:pPr>
        <w:rPr>
          <w:rFonts w:ascii="Youth Black" w:hAnsi="Youth Black"/>
          <w:color w:val="38C9D4" w:themeColor="accent3"/>
          <w:sz w:val="28"/>
          <w:szCs w:val="28"/>
        </w:rPr>
      </w:pPr>
      <w:r w:rsidRPr="000A2B1C">
        <w:rPr>
          <w:rFonts w:ascii="Youth Black" w:hAnsi="Youth Black"/>
          <w:color w:val="38C9D4" w:themeColor="accent3"/>
          <w:sz w:val="28"/>
          <w:szCs w:val="28"/>
        </w:rPr>
        <w:t xml:space="preserve">Visibility </w:t>
      </w:r>
      <w:r w:rsidR="005B4BCF">
        <w:rPr>
          <w:rFonts w:ascii="Youth Black" w:hAnsi="Youth Black"/>
          <w:color w:val="F5D1F2" w:themeColor="accent4"/>
          <w:sz w:val="28"/>
          <w:szCs w:val="28"/>
        </w:rPr>
        <w:t>8</w:t>
      </w:r>
    </w:p>
    <w:p w14:paraId="64287A1C" w14:textId="0555C2CD" w:rsidR="00F07F2D" w:rsidRDefault="00F07F2D" w:rsidP="00C03A45">
      <w:pPr>
        <w:rPr>
          <w:rFonts w:ascii="Youth Black" w:hAnsi="Youth Black"/>
          <w:color w:val="F5D1F2" w:themeColor="accent4"/>
          <w:sz w:val="28"/>
          <w:szCs w:val="28"/>
        </w:rPr>
      </w:pPr>
      <w:r>
        <w:rPr>
          <w:rFonts w:ascii="Youth Black" w:hAnsi="Youth Black"/>
          <w:color w:val="38C9D4" w:themeColor="accent3"/>
          <w:sz w:val="28"/>
          <w:szCs w:val="28"/>
        </w:rPr>
        <w:t xml:space="preserve">Programmes </w:t>
      </w:r>
      <w:r w:rsidR="005B4BCF">
        <w:rPr>
          <w:rFonts w:ascii="Youth Black" w:hAnsi="Youth Black"/>
          <w:color w:val="F5D1F2" w:themeColor="accent4"/>
          <w:sz w:val="28"/>
          <w:szCs w:val="28"/>
        </w:rPr>
        <w:t>9</w:t>
      </w:r>
    </w:p>
    <w:p w14:paraId="6CAA2938" w14:textId="6D24AD00" w:rsidR="001E2D67" w:rsidRDefault="001E2D67" w:rsidP="00C03A45">
      <w:pPr>
        <w:rPr>
          <w:rFonts w:ascii="Youth Black" w:hAnsi="Youth Black"/>
          <w:color w:val="F5D1F2" w:themeColor="accent4"/>
          <w:sz w:val="28"/>
          <w:szCs w:val="28"/>
        </w:rPr>
      </w:pPr>
      <w:r w:rsidRPr="001A7025">
        <w:rPr>
          <w:rFonts w:ascii="Youth Black" w:hAnsi="Youth Black"/>
          <w:color w:val="38C9D4" w:themeColor="accent3"/>
          <w:sz w:val="28"/>
          <w:szCs w:val="28"/>
        </w:rPr>
        <w:t xml:space="preserve">Player Pathway &amp; LTPD </w:t>
      </w:r>
      <w:r w:rsidR="001A7025">
        <w:rPr>
          <w:rFonts w:ascii="Youth Black" w:hAnsi="Youth Black"/>
          <w:color w:val="F5D1F2" w:themeColor="accent4"/>
          <w:sz w:val="28"/>
          <w:szCs w:val="28"/>
        </w:rPr>
        <w:t>1</w:t>
      </w:r>
      <w:r w:rsidR="005B4BCF">
        <w:rPr>
          <w:rFonts w:ascii="Youth Black" w:hAnsi="Youth Black"/>
          <w:color w:val="F5D1F2" w:themeColor="accent4"/>
          <w:sz w:val="28"/>
          <w:szCs w:val="28"/>
        </w:rPr>
        <w:t>2</w:t>
      </w:r>
    </w:p>
    <w:p w14:paraId="330DC7AC" w14:textId="32B1CFE7" w:rsidR="005B4BCF" w:rsidRDefault="005B4BCF" w:rsidP="00C03A45">
      <w:pPr>
        <w:rPr>
          <w:rFonts w:ascii="Youth Black" w:hAnsi="Youth Black"/>
          <w:color w:val="F5D1F2" w:themeColor="accent4"/>
          <w:sz w:val="28"/>
          <w:szCs w:val="28"/>
        </w:rPr>
      </w:pPr>
    </w:p>
    <w:p w14:paraId="6A819028" w14:textId="07843410" w:rsidR="005B4BCF" w:rsidRDefault="005B4BCF" w:rsidP="00C03A45">
      <w:pPr>
        <w:rPr>
          <w:rFonts w:ascii="Youth Black" w:hAnsi="Youth Black"/>
          <w:color w:val="F5D1F2" w:themeColor="accent4"/>
          <w:sz w:val="28"/>
          <w:szCs w:val="28"/>
        </w:rPr>
      </w:pPr>
    </w:p>
    <w:p w14:paraId="75CE0201" w14:textId="37992D76" w:rsidR="005B4BCF" w:rsidRDefault="003003BD" w:rsidP="00C03A45">
      <w:pPr>
        <w:rPr>
          <w:rFonts w:ascii="Youth Black" w:hAnsi="Youth Black"/>
          <w:color w:val="F5D1F2" w:themeColor="accent4"/>
          <w:sz w:val="28"/>
          <w:szCs w:val="28"/>
        </w:rPr>
      </w:pPr>
      <w:r>
        <w:rPr>
          <w:rFonts w:ascii="Youth Black" w:hAnsi="Youth Black"/>
          <w:noProof/>
          <w:color w:val="F5D1F2" w:themeColor="accent4"/>
          <w:sz w:val="28"/>
          <w:szCs w:val="28"/>
        </w:rPr>
        <w:lastRenderedPageBreak/>
        <w:drawing>
          <wp:anchor distT="0" distB="0" distL="114300" distR="114300" simplePos="0" relativeHeight="251670528" behindDoc="0" locked="0" layoutInCell="1" allowOverlap="1" wp14:anchorId="6A039617" wp14:editId="0F66D5BA">
            <wp:simplePos x="0" y="0"/>
            <wp:positionH relativeFrom="column">
              <wp:posOffset>-4843604</wp:posOffset>
            </wp:positionH>
            <wp:positionV relativeFrom="paragraph">
              <wp:posOffset>-1619121</wp:posOffset>
            </wp:positionV>
            <wp:extent cx="17165370" cy="8500290"/>
            <wp:effectExtent l="0" t="0" r="0" b="0"/>
            <wp:wrapNone/>
            <wp:docPr id="16"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6649" cy="8515779"/>
                    </a:xfrm>
                    <a:prstGeom prst="rect">
                      <a:avLst/>
                    </a:prstGeom>
                  </pic:spPr>
                </pic:pic>
              </a:graphicData>
            </a:graphic>
            <wp14:sizeRelH relativeFrom="page">
              <wp14:pctWidth>0</wp14:pctWidth>
            </wp14:sizeRelH>
            <wp14:sizeRelV relativeFrom="page">
              <wp14:pctHeight>0</wp14:pctHeight>
            </wp14:sizeRelV>
          </wp:anchor>
        </w:drawing>
      </w:r>
    </w:p>
    <w:p w14:paraId="781A1D29" w14:textId="17DE4003" w:rsidR="005B4BCF" w:rsidRDefault="005B4BCF" w:rsidP="00C03A45">
      <w:pPr>
        <w:rPr>
          <w:rFonts w:ascii="Youth Black" w:hAnsi="Youth Black"/>
          <w:color w:val="F5D1F2" w:themeColor="accent4"/>
          <w:sz w:val="28"/>
          <w:szCs w:val="28"/>
        </w:rPr>
      </w:pPr>
    </w:p>
    <w:p w14:paraId="7C872831" w14:textId="0948595E" w:rsidR="005B4BCF" w:rsidRDefault="005B4BCF" w:rsidP="00C03A45">
      <w:pPr>
        <w:rPr>
          <w:rFonts w:ascii="Youth Black" w:hAnsi="Youth Black"/>
          <w:color w:val="F5D1F2" w:themeColor="accent4"/>
          <w:sz w:val="28"/>
          <w:szCs w:val="28"/>
        </w:rPr>
      </w:pPr>
    </w:p>
    <w:p w14:paraId="5C7DBFAA" w14:textId="5F2EC31C" w:rsidR="005B4BCF" w:rsidRDefault="005B4BCF" w:rsidP="00C03A45">
      <w:pPr>
        <w:rPr>
          <w:rFonts w:ascii="Youth Black" w:hAnsi="Youth Black"/>
          <w:color w:val="F5D1F2" w:themeColor="accent4"/>
          <w:sz w:val="28"/>
          <w:szCs w:val="28"/>
        </w:rPr>
      </w:pPr>
    </w:p>
    <w:p w14:paraId="1FFFE7A9" w14:textId="3766F3BF" w:rsidR="005B4BCF" w:rsidRDefault="005B4BCF" w:rsidP="00C03A45">
      <w:pPr>
        <w:rPr>
          <w:rFonts w:ascii="Youth Black" w:hAnsi="Youth Black"/>
          <w:color w:val="F5D1F2" w:themeColor="accent4"/>
          <w:sz w:val="28"/>
          <w:szCs w:val="28"/>
        </w:rPr>
      </w:pPr>
    </w:p>
    <w:p w14:paraId="03A1A674" w14:textId="6B7B6F3A" w:rsidR="005B4BCF" w:rsidRDefault="005B4BCF" w:rsidP="00C03A45">
      <w:pPr>
        <w:rPr>
          <w:rFonts w:ascii="Youth Black" w:hAnsi="Youth Black"/>
          <w:color w:val="F5D1F2" w:themeColor="accent4"/>
          <w:sz w:val="28"/>
          <w:szCs w:val="28"/>
        </w:rPr>
      </w:pPr>
    </w:p>
    <w:p w14:paraId="79670206" w14:textId="293005B9" w:rsidR="005B4BCF" w:rsidRDefault="005B4BCF" w:rsidP="00C03A45">
      <w:pPr>
        <w:rPr>
          <w:rFonts w:ascii="Youth Black" w:hAnsi="Youth Black"/>
          <w:color w:val="F5D1F2" w:themeColor="accent4"/>
          <w:sz w:val="28"/>
          <w:szCs w:val="28"/>
        </w:rPr>
      </w:pPr>
    </w:p>
    <w:p w14:paraId="57DB0D0F" w14:textId="0990E4B9" w:rsidR="005B4BCF" w:rsidRDefault="005B4BCF" w:rsidP="00C03A45">
      <w:pPr>
        <w:rPr>
          <w:rFonts w:ascii="Youth Black" w:hAnsi="Youth Black"/>
          <w:color w:val="F5D1F2" w:themeColor="accent4"/>
          <w:sz w:val="28"/>
          <w:szCs w:val="28"/>
        </w:rPr>
      </w:pPr>
    </w:p>
    <w:p w14:paraId="16A352BE" w14:textId="12AA0C15" w:rsidR="005B4BCF" w:rsidRDefault="005B4BCF" w:rsidP="00C03A45">
      <w:pPr>
        <w:rPr>
          <w:rFonts w:ascii="Youth Black" w:hAnsi="Youth Black"/>
          <w:color w:val="F5D1F2" w:themeColor="accent4"/>
          <w:sz w:val="28"/>
          <w:szCs w:val="28"/>
        </w:rPr>
      </w:pPr>
    </w:p>
    <w:p w14:paraId="209E38EE" w14:textId="70FAB7E2" w:rsidR="005B4BCF" w:rsidRDefault="005B4BCF" w:rsidP="00C03A45">
      <w:pPr>
        <w:rPr>
          <w:rFonts w:ascii="Youth Black" w:hAnsi="Youth Black"/>
          <w:color w:val="F5D1F2" w:themeColor="accent4"/>
          <w:sz w:val="28"/>
          <w:szCs w:val="28"/>
        </w:rPr>
      </w:pPr>
    </w:p>
    <w:p w14:paraId="5D6D467F" w14:textId="44365778" w:rsidR="005B4BCF" w:rsidRDefault="005B4BCF" w:rsidP="00C03A45">
      <w:pPr>
        <w:rPr>
          <w:rFonts w:ascii="Youth Black" w:hAnsi="Youth Black"/>
          <w:color w:val="F5D1F2" w:themeColor="accent4"/>
          <w:sz w:val="28"/>
          <w:szCs w:val="28"/>
        </w:rPr>
      </w:pPr>
    </w:p>
    <w:p w14:paraId="73C66E8F" w14:textId="1E8C473B" w:rsidR="005B4BCF" w:rsidRDefault="005B4BCF" w:rsidP="00C03A45">
      <w:pPr>
        <w:rPr>
          <w:rFonts w:ascii="Youth Black" w:hAnsi="Youth Black"/>
          <w:color w:val="F5D1F2" w:themeColor="accent4"/>
          <w:sz w:val="28"/>
          <w:szCs w:val="28"/>
        </w:rPr>
      </w:pPr>
    </w:p>
    <w:p w14:paraId="06956FD7" w14:textId="2DF03092" w:rsidR="005B4BCF" w:rsidRDefault="005B4BCF" w:rsidP="00C03A45">
      <w:pPr>
        <w:rPr>
          <w:rFonts w:ascii="Youth Black" w:hAnsi="Youth Black"/>
          <w:color w:val="F5D1F2" w:themeColor="accent4"/>
          <w:sz w:val="28"/>
          <w:szCs w:val="28"/>
        </w:rPr>
      </w:pPr>
    </w:p>
    <w:p w14:paraId="728423FB" w14:textId="77777777" w:rsidR="005B4BCF" w:rsidRPr="000A2B1C" w:rsidRDefault="005B4BCF" w:rsidP="00C03A45">
      <w:pPr>
        <w:rPr>
          <w:rFonts w:ascii="Youth Black" w:hAnsi="Youth Black"/>
          <w:color w:val="38C9D4" w:themeColor="accent3"/>
          <w:sz w:val="28"/>
          <w:szCs w:val="28"/>
        </w:rPr>
      </w:pPr>
    </w:p>
    <w:p w14:paraId="2D2A923C" w14:textId="7E040653" w:rsidR="00C03A45" w:rsidRDefault="00C03A45" w:rsidP="00C03A45">
      <w:pPr>
        <w:tabs>
          <w:tab w:val="left" w:pos="1568"/>
        </w:tabs>
      </w:pPr>
    </w:p>
    <w:p w14:paraId="7EEDA1A5" w14:textId="77777777" w:rsidR="00C03A45" w:rsidRDefault="00C03A45"/>
    <w:p w14:paraId="4ADE80A7" w14:textId="77777777" w:rsidR="00C03A45" w:rsidRDefault="00C03A45"/>
    <w:p w14:paraId="539439BE" w14:textId="5B93D73B" w:rsidR="00C03A45" w:rsidRPr="008C0758" w:rsidRDefault="00305363">
      <w:pPr>
        <w:rPr>
          <w:rFonts w:ascii="Youth Black" w:hAnsi="Youth Black"/>
          <w:color w:val="2851AC" w:themeColor="accent1"/>
          <w:sz w:val="32"/>
          <w:szCs w:val="32"/>
        </w:rPr>
      </w:pPr>
      <w:r>
        <w:rPr>
          <w:noProof/>
        </w:rPr>
        <w:lastRenderedPageBreak/>
        <mc:AlternateContent>
          <mc:Choice Requires="cx1">
            <w:drawing>
              <wp:anchor distT="0" distB="0" distL="114300" distR="114300" simplePos="0" relativeHeight="251660288" behindDoc="0" locked="0" layoutInCell="1" allowOverlap="1" wp14:anchorId="6AC600C8" wp14:editId="5144AF42">
                <wp:simplePos x="0" y="0"/>
                <wp:positionH relativeFrom="margin">
                  <wp:posOffset>6480005</wp:posOffset>
                </wp:positionH>
                <wp:positionV relativeFrom="margin">
                  <wp:posOffset>47588</wp:posOffset>
                </wp:positionV>
                <wp:extent cx="2969260" cy="1765300"/>
                <wp:effectExtent l="0" t="0" r="2540" b="6350"/>
                <wp:wrapSquare wrapText="bothSides"/>
                <wp:docPr id="1" name="Chart 1">
                  <a:extLst xmlns:a="http://schemas.openxmlformats.org/drawingml/2006/main">
                    <a:ext uri="{FF2B5EF4-FFF2-40B4-BE49-F238E27FC236}">
                      <a16:creationId xmlns:a16="http://schemas.microsoft.com/office/drawing/2014/main" id="{19DA26F8-8DD1-4CDA-A3AC-27F85F3D05C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0288" behindDoc="0" locked="0" layoutInCell="1" allowOverlap="1" wp14:anchorId="6AC600C8" wp14:editId="5144AF42">
                <wp:simplePos x="0" y="0"/>
                <wp:positionH relativeFrom="margin">
                  <wp:posOffset>6480005</wp:posOffset>
                </wp:positionH>
                <wp:positionV relativeFrom="margin">
                  <wp:posOffset>47588</wp:posOffset>
                </wp:positionV>
                <wp:extent cx="2969260" cy="1765300"/>
                <wp:effectExtent l="0" t="0" r="2540" b="6350"/>
                <wp:wrapSquare wrapText="bothSides"/>
                <wp:docPr id="1" name="Chart 1">
                  <a:extLst xmlns:a="http://schemas.openxmlformats.org/drawingml/2006/main">
                    <a:ext uri="{FF2B5EF4-FFF2-40B4-BE49-F238E27FC236}">
                      <a16:creationId xmlns:a16="http://schemas.microsoft.com/office/drawing/2014/main" id="{19DA26F8-8DD1-4CDA-A3AC-27F85F3D05C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id="{19DA26F8-8DD1-4CDA-A3AC-27F85F3D05CB}"/>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2969260" cy="17653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8C0758" w:rsidRPr="008C0758">
        <w:rPr>
          <w:rFonts w:ascii="Youth Black" w:hAnsi="Youth Black"/>
          <w:color w:val="2851AC" w:themeColor="accent1"/>
          <w:sz w:val="32"/>
          <w:szCs w:val="32"/>
        </w:rPr>
        <w:t>Volleyball in Ireland</w:t>
      </w:r>
    </w:p>
    <w:p w14:paraId="22CE10C7" w14:textId="03A1A1DA" w:rsidR="004F45CD" w:rsidRDefault="008D0BDE">
      <w:r>
        <w:t xml:space="preserve">Volleyball is one of the few sports in Ireland where female participation </w:t>
      </w:r>
      <w:r w:rsidR="00F02F0F">
        <w:t>exceeds male (61%)</w:t>
      </w:r>
      <w:r w:rsidR="009413A6">
        <w:t>. As the fifth most participated sport in the world</w:t>
      </w:r>
      <w:r w:rsidR="00AA3C54">
        <w:t>, Volleyball provides</w:t>
      </w:r>
      <w:r w:rsidR="009413A6">
        <w:t xml:space="preserve"> a unique opportunity </w:t>
      </w:r>
      <w:r w:rsidR="00AA3C54">
        <w:t xml:space="preserve">to help reduce the female – male inequalities that exist in Irish sport. </w:t>
      </w:r>
    </w:p>
    <w:p w14:paraId="7E141198" w14:textId="0185A6C1" w:rsidR="009C3A7D" w:rsidRDefault="00305363" w:rsidP="009C3A7D">
      <w:pPr>
        <w:rPr>
          <w:rFonts w:cstheme="minorHAnsi"/>
        </w:rPr>
      </w:pPr>
      <w:r>
        <w:rPr>
          <w:noProof/>
        </w:rPr>
        <mc:AlternateContent>
          <mc:Choice Requires="cx1">
            <w:drawing>
              <wp:anchor distT="0" distB="0" distL="114300" distR="114300" simplePos="0" relativeHeight="251659264" behindDoc="0" locked="0" layoutInCell="1" allowOverlap="1" wp14:anchorId="012CB178" wp14:editId="53045AA1">
                <wp:simplePos x="0" y="0"/>
                <wp:positionH relativeFrom="margin">
                  <wp:posOffset>6480005</wp:posOffset>
                </wp:positionH>
                <wp:positionV relativeFrom="margin">
                  <wp:posOffset>1938347</wp:posOffset>
                </wp:positionV>
                <wp:extent cx="2969260" cy="1819747"/>
                <wp:effectExtent l="0" t="0" r="2540" b="9525"/>
                <wp:wrapSquare wrapText="bothSides"/>
                <wp:docPr id="2" name="Chart 2">
                  <a:extLst xmlns:a="http://schemas.openxmlformats.org/drawingml/2006/main">
                    <a:ext uri="{FF2B5EF4-FFF2-40B4-BE49-F238E27FC236}">
                      <a16:creationId xmlns:a16="http://schemas.microsoft.com/office/drawing/2014/main" id="{C3B55634-D700-4A01-8288-6CAA420237B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012CB178" wp14:editId="53045AA1">
                <wp:simplePos x="0" y="0"/>
                <wp:positionH relativeFrom="margin">
                  <wp:posOffset>6480005</wp:posOffset>
                </wp:positionH>
                <wp:positionV relativeFrom="margin">
                  <wp:posOffset>1938347</wp:posOffset>
                </wp:positionV>
                <wp:extent cx="2969260" cy="1819747"/>
                <wp:effectExtent l="0" t="0" r="2540" b="9525"/>
                <wp:wrapSquare wrapText="bothSides"/>
                <wp:docPr id="2" name="Chart 2">
                  <a:extLst xmlns:a="http://schemas.openxmlformats.org/drawingml/2006/main">
                    <a:ext uri="{FF2B5EF4-FFF2-40B4-BE49-F238E27FC236}">
                      <a16:creationId xmlns:a16="http://schemas.microsoft.com/office/drawing/2014/main" id="{C3B55634-D700-4A01-8288-6CAA420237B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id="{C3B55634-D700-4A01-8288-6CAA420237B9}"/>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2969260" cy="18192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F67AA" w:rsidRPr="009C3A7D">
        <w:rPr>
          <w:rFonts w:cstheme="minorHAnsi"/>
        </w:rPr>
        <w:t>In Ireland</w:t>
      </w:r>
      <w:r w:rsidR="00C5125A" w:rsidRPr="009C3A7D">
        <w:rPr>
          <w:rFonts w:cstheme="minorHAnsi"/>
        </w:rPr>
        <w:t>,</w:t>
      </w:r>
      <w:r w:rsidR="006F67AA" w:rsidRPr="009C3A7D">
        <w:rPr>
          <w:rFonts w:cstheme="minorHAnsi"/>
        </w:rPr>
        <w:t xml:space="preserve"> the sport is incredibly multi-cultural with over 70% of licensed players </w:t>
      </w:r>
      <w:r w:rsidR="007B25C4" w:rsidRPr="009C3A7D">
        <w:rPr>
          <w:rFonts w:cstheme="minorHAnsi"/>
        </w:rPr>
        <w:t>coming from abroad. This gives the community a diverse flavour</w:t>
      </w:r>
      <w:r w:rsidR="00C5125A" w:rsidRPr="009C3A7D">
        <w:rPr>
          <w:rFonts w:cstheme="minorHAnsi"/>
        </w:rPr>
        <w:t xml:space="preserve">. </w:t>
      </w:r>
      <w:r w:rsidR="00147EF1" w:rsidRPr="009C3A7D">
        <w:rPr>
          <w:rFonts w:cstheme="minorHAnsi"/>
        </w:rPr>
        <w:t xml:space="preserve">Clubs are spread across Ireland with 25 affiliated clubs being represented in a National League and Recreational competitions. </w:t>
      </w:r>
    </w:p>
    <w:p w14:paraId="4CD10205" w14:textId="37F30A6F" w:rsidR="006F67AA" w:rsidRDefault="00147EF1" w:rsidP="009C3A7D">
      <w:pPr>
        <w:rPr>
          <w:rFonts w:cstheme="minorHAnsi"/>
        </w:rPr>
      </w:pPr>
      <w:r w:rsidRPr="009C3A7D">
        <w:rPr>
          <w:rFonts w:cstheme="minorHAnsi"/>
        </w:rPr>
        <w:t xml:space="preserve">A large schools programme </w:t>
      </w:r>
      <w:r w:rsidR="004651F2" w:rsidRPr="009C3A7D">
        <w:rPr>
          <w:rFonts w:cstheme="minorHAnsi"/>
        </w:rPr>
        <w:t>is popular at primary and secondary school level and there is strong activity in Colleges</w:t>
      </w:r>
      <w:r w:rsidR="00EF6F69" w:rsidRPr="009C3A7D">
        <w:rPr>
          <w:rFonts w:cstheme="minorHAnsi"/>
        </w:rPr>
        <w:t xml:space="preserve">, however the small number of clubs means the demand for participation </w:t>
      </w:r>
      <w:proofErr w:type="gramStart"/>
      <w:r w:rsidR="00EF6F69" w:rsidRPr="009C3A7D">
        <w:rPr>
          <w:rFonts w:cstheme="minorHAnsi"/>
        </w:rPr>
        <w:t>isn’t</w:t>
      </w:r>
      <w:proofErr w:type="gramEnd"/>
      <w:r w:rsidR="00EF6F69" w:rsidRPr="009C3A7D">
        <w:rPr>
          <w:rFonts w:cstheme="minorHAnsi"/>
        </w:rPr>
        <w:t xml:space="preserve"> being met</w:t>
      </w:r>
      <w:r w:rsidR="00305363" w:rsidRPr="009C3A7D">
        <w:rPr>
          <w:rFonts w:cstheme="minorHAnsi"/>
        </w:rPr>
        <w:t xml:space="preserve"> and more opportunities for club participation are required, especially for juniors.</w:t>
      </w:r>
    </w:p>
    <w:p w14:paraId="01E41614" w14:textId="7F5AF6BA" w:rsidR="00F50101" w:rsidRPr="009C3A7D" w:rsidRDefault="0061629D" w:rsidP="009C3A7D">
      <w:pPr>
        <w:rPr>
          <w:rFonts w:cstheme="minorHAnsi"/>
        </w:rPr>
      </w:pPr>
      <w:r>
        <w:rPr>
          <w:noProof/>
        </w:rPr>
        <mc:AlternateContent>
          <mc:Choice Requires="cx1">
            <w:drawing>
              <wp:anchor distT="0" distB="0" distL="114300" distR="114300" simplePos="0" relativeHeight="251658240" behindDoc="0" locked="0" layoutInCell="1" allowOverlap="1" wp14:anchorId="2DF14EAB" wp14:editId="05C9B917">
                <wp:simplePos x="0" y="0"/>
                <wp:positionH relativeFrom="margin">
                  <wp:posOffset>6473190</wp:posOffset>
                </wp:positionH>
                <wp:positionV relativeFrom="margin">
                  <wp:posOffset>3893820</wp:posOffset>
                </wp:positionV>
                <wp:extent cx="2987040" cy="1719580"/>
                <wp:effectExtent l="0" t="0" r="3810" b="13970"/>
                <wp:wrapSquare wrapText="bothSides"/>
                <wp:docPr id="3" name="Chart 3">
                  <a:extLst xmlns:a="http://schemas.openxmlformats.org/drawingml/2006/main">
                    <a:ext uri="{FF2B5EF4-FFF2-40B4-BE49-F238E27FC236}">
                      <a16:creationId xmlns:a16="http://schemas.microsoft.com/office/drawing/2014/main" id="{3FC5CA21-BCE2-4F5C-9D26-199FAE256AA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240" behindDoc="0" locked="0" layoutInCell="1" allowOverlap="1" wp14:anchorId="2DF14EAB" wp14:editId="05C9B917">
                <wp:simplePos x="0" y="0"/>
                <wp:positionH relativeFrom="margin">
                  <wp:posOffset>6473190</wp:posOffset>
                </wp:positionH>
                <wp:positionV relativeFrom="margin">
                  <wp:posOffset>3893820</wp:posOffset>
                </wp:positionV>
                <wp:extent cx="2987040" cy="1719580"/>
                <wp:effectExtent l="0" t="0" r="3810" b="13970"/>
                <wp:wrapSquare wrapText="bothSides"/>
                <wp:docPr id="3" name="Chart 3">
                  <a:extLst xmlns:a="http://schemas.openxmlformats.org/drawingml/2006/main">
                    <a:ext uri="{FF2B5EF4-FFF2-40B4-BE49-F238E27FC236}">
                      <a16:creationId xmlns:a16="http://schemas.microsoft.com/office/drawing/2014/main" id="{3FC5CA21-BCE2-4F5C-9D26-199FAE256AA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a:extLst>
                            <a:ext uri="{FF2B5EF4-FFF2-40B4-BE49-F238E27FC236}">
                              <a16:creationId xmlns:a16="http://schemas.microsoft.com/office/drawing/2014/main" id="{3FC5CA21-BCE2-4F5C-9D26-199FAE256AAF}"/>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2987040" cy="171958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50101">
        <w:rPr>
          <w:rFonts w:cstheme="minorHAnsi"/>
        </w:rPr>
        <w:t xml:space="preserve">At a performance level, </w:t>
      </w:r>
      <w:proofErr w:type="spellStart"/>
      <w:r w:rsidR="00F50101">
        <w:rPr>
          <w:rFonts w:cstheme="minorHAnsi"/>
        </w:rPr>
        <w:t>self funded</w:t>
      </w:r>
      <w:proofErr w:type="spellEnd"/>
      <w:r w:rsidR="00F50101">
        <w:rPr>
          <w:rFonts w:cstheme="minorHAnsi"/>
        </w:rPr>
        <w:t xml:space="preserve"> National teams represent Ireland </w:t>
      </w:r>
      <w:r w:rsidR="00845294">
        <w:rPr>
          <w:rFonts w:cstheme="minorHAnsi"/>
        </w:rPr>
        <w:t>in both formats of the game with female teams recently competing in u16, u17 &amp; Senior European Championships in both formats of the game.</w:t>
      </w:r>
    </w:p>
    <w:p w14:paraId="1AB8BFC8" w14:textId="32919C1C" w:rsidR="0032340D" w:rsidRDefault="0032340D">
      <w:pPr>
        <w:rPr>
          <w:rFonts w:cstheme="minorHAnsi"/>
        </w:rPr>
      </w:pPr>
      <w:r>
        <w:rPr>
          <w:rFonts w:cstheme="minorHAnsi"/>
        </w:rPr>
        <w:t xml:space="preserve">In recent years a number of programme developments have helped grow the sport </w:t>
      </w:r>
      <w:proofErr w:type="gramStart"/>
      <w:r>
        <w:rPr>
          <w:rFonts w:cstheme="minorHAnsi"/>
        </w:rPr>
        <w:t>including;</w:t>
      </w:r>
      <w:proofErr w:type="gramEnd"/>
    </w:p>
    <w:p w14:paraId="31B7E71F" w14:textId="375F801E" w:rsidR="0032340D" w:rsidRPr="009C29EB" w:rsidRDefault="0032340D" w:rsidP="009C29EB">
      <w:pPr>
        <w:pStyle w:val="ListParagraph"/>
        <w:numPr>
          <w:ilvl w:val="0"/>
          <w:numId w:val="6"/>
        </w:numPr>
        <w:rPr>
          <w:rFonts w:cstheme="minorHAnsi"/>
        </w:rPr>
      </w:pPr>
      <w:r>
        <w:rPr>
          <w:rFonts w:cstheme="minorHAnsi"/>
        </w:rPr>
        <w:t xml:space="preserve">Formation of a Youth National League for Girls </w:t>
      </w:r>
      <w:r w:rsidR="009C29EB">
        <w:rPr>
          <w:rFonts w:cstheme="minorHAnsi"/>
        </w:rPr>
        <w:t xml:space="preserve">&amp; </w:t>
      </w:r>
      <w:r w:rsidRPr="009C29EB">
        <w:rPr>
          <w:rFonts w:cstheme="minorHAnsi"/>
        </w:rPr>
        <w:t>Youth Beach Tour programme</w:t>
      </w:r>
    </w:p>
    <w:p w14:paraId="633586D2" w14:textId="41121CEC" w:rsidR="0032340D" w:rsidRDefault="0040170E" w:rsidP="0032340D">
      <w:pPr>
        <w:pStyle w:val="ListParagraph"/>
        <w:numPr>
          <w:ilvl w:val="0"/>
          <w:numId w:val="6"/>
        </w:numPr>
        <w:rPr>
          <w:rFonts w:cstheme="minorHAnsi"/>
        </w:rPr>
      </w:pPr>
      <w:r>
        <w:rPr>
          <w:rFonts w:cstheme="minorHAnsi"/>
        </w:rPr>
        <w:t xml:space="preserve">Creation of a Youth Council </w:t>
      </w:r>
    </w:p>
    <w:p w14:paraId="3D07E5B0" w14:textId="00575583" w:rsidR="009C29EB" w:rsidRDefault="009C29EB" w:rsidP="0032340D">
      <w:pPr>
        <w:pStyle w:val="ListParagraph"/>
        <w:numPr>
          <w:ilvl w:val="0"/>
          <w:numId w:val="6"/>
        </w:numPr>
        <w:rPr>
          <w:rFonts w:cstheme="minorHAnsi"/>
        </w:rPr>
      </w:pPr>
      <w:r>
        <w:rPr>
          <w:rFonts w:cstheme="minorHAnsi"/>
        </w:rPr>
        <w:t xml:space="preserve">Delivery of DIVA programme </w:t>
      </w:r>
    </w:p>
    <w:p w14:paraId="3088FD77" w14:textId="491B0BD7" w:rsidR="0040170E" w:rsidRDefault="00FC5564" w:rsidP="0032340D">
      <w:pPr>
        <w:pStyle w:val="ListParagraph"/>
        <w:numPr>
          <w:ilvl w:val="0"/>
          <w:numId w:val="6"/>
        </w:numPr>
        <w:rPr>
          <w:rFonts w:cstheme="minorHAnsi"/>
        </w:rPr>
      </w:pPr>
      <w:r>
        <w:rPr>
          <w:rFonts w:cstheme="minorHAnsi"/>
        </w:rPr>
        <w:t>Launch of a new gender neutral and youthful brand identity</w:t>
      </w:r>
    </w:p>
    <w:p w14:paraId="2AA009DA" w14:textId="5FD72F38" w:rsidR="006553AD" w:rsidRPr="009044C6" w:rsidRDefault="00F50101" w:rsidP="009044C6">
      <w:pPr>
        <w:pStyle w:val="ListParagraph"/>
        <w:numPr>
          <w:ilvl w:val="0"/>
          <w:numId w:val="6"/>
        </w:numPr>
        <w:rPr>
          <w:rFonts w:cstheme="minorHAnsi"/>
        </w:rPr>
      </w:pPr>
      <w:r>
        <w:rPr>
          <w:rFonts w:cstheme="minorHAnsi"/>
        </w:rPr>
        <w:t>Introduc</w:t>
      </w:r>
      <w:r w:rsidR="00845294">
        <w:rPr>
          <w:rFonts w:cstheme="minorHAnsi"/>
        </w:rPr>
        <w:t>t</w:t>
      </w:r>
      <w:r>
        <w:rPr>
          <w:rFonts w:cstheme="minorHAnsi"/>
        </w:rPr>
        <w:t xml:space="preserve">ion of </w:t>
      </w:r>
      <w:proofErr w:type="gramStart"/>
      <w:r>
        <w:rPr>
          <w:rFonts w:cstheme="minorHAnsi"/>
        </w:rPr>
        <w:t>Long Term</w:t>
      </w:r>
      <w:proofErr w:type="gramEnd"/>
      <w:r>
        <w:rPr>
          <w:rFonts w:cstheme="minorHAnsi"/>
        </w:rPr>
        <w:t xml:space="preserve"> Player Development model </w:t>
      </w:r>
    </w:p>
    <w:p w14:paraId="48948A9C" w14:textId="69D7E1BA" w:rsidR="00E64271" w:rsidRPr="005D041B" w:rsidRDefault="00E64271" w:rsidP="005D041B">
      <w:pPr>
        <w:rPr>
          <w:rFonts w:asciiTheme="majorHAnsi" w:hAnsiTheme="majorHAnsi"/>
          <w:color w:val="2851AC" w:themeColor="accent1"/>
          <w:sz w:val="32"/>
          <w:szCs w:val="32"/>
        </w:rPr>
      </w:pPr>
      <w:r w:rsidRPr="005D041B">
        <w:rPr>
          <w:rFonts w:asciiTheme="majorHAnsi" w:hAnsiTheme="majorHAnsi"/>
          <w:color w:val="2851AC" w:themeColor="accent1"/>
          <w:sz w:val="32"/>
          <w:szCs w:val="32"/>
        </w:rPr>
        <w:lastRenderedPageBreak/>
        <w:t>Coaching &amp; Officiating</w:t>
      </w:r>
    </w:p>
    <w:p w14:paraId="70E9D92A" w14:textId="062D8A11" w:rsidR="00D96781" w:rsidRPr="00323007" w:rsidRDefault="00F06AC8" w:rsidP="00E64271">
      <w:r w:rsidRPr="00323007">
        <w:rPr>
          <w:noProof/>
          <w:sz w:val="24"/>
          <w:szCs w:val="24"/>
        </w:rPr>
        <mc:AlternateContent>
          <mc:Choice Requires="cx1">
            <w:drawing>
              <wp:anchor distT="0" distB="0" distL="114300" distR="114300" simplePos="0" relativeHeight="251661312" behindDoc="0" locked="0" layoutInCell="1" allowOverlap="1" wp14:anchorId="4A961E2F" wp14:editId="0843F82C">
                <wp:simplePos x="0" y="0"/>
                <wp:positionH relativeFrom="margin">
                  <wp:posOffset>6671945</wp:posOffset>
                </wp:positionH>
                <wp:positionV relativeFrom="margin">
                  <wp:posOffset>1392555</wp:posOffset>
                </wp:positionV>
                <wp:extent cx="2715895" cy="1952625"/>
                <wp:effectExtent l="0" t="0" r="8255" b="9525"/>
                <wp:wrapSquare wrapText="bothSides"/>
                <wp:docPr id="4" name="Chart 4">
                  <a:extLst xmlns:a="http://schemas.openxmlformats.org/drawingml/2006/main">
                    <a:ext uri="{FF2B5EF4-FFF2-40B4-BE49-F238E27FC236}">
                      <a16:creationId xmlns:a16="http://schemas.microsoft.com/office/drawing/2014/main" id="{8047431D-3246-42B3-9BB3-B6AF865248B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14:sizeRelH relativeFrom="margin">
                  <wp14:pctWidth>0</wp14:pctWidth>
                </wp14:sizeRelH>
              </wp:anchor>
            </w:drawing>
          </mc:Choice>
          <mc:Fallback>
            <w:drawing>
              <wp:anchor distT="0" distB="0" distL="114300" distR="114300" simplePos="0" relativeHeight="251661312" behindDoc="0" locked="0" layoutInCell="1" allowOverlap="1" wp14:anchorId="4A961E2F" wp14:editId="0843F82C">
                <wp:simplePos x="0" y="0"/>
                <wp:positionH relativeFrom="margin">
                  <wp:posOffset>6671945</wp:posOffset>
                </wp:positionH>
                <wp:positionV relativeFrom="margin">
                  <wp:posOffset>1392555</wp:posOffset>
                </wp:positionV>
                <wp:extent cx="2715895" cy="1952625"/>
                <wp:effectExtent l="0" t="0" r="8255" b="9525"/>
                <wp:wrapSquare wrapText="bothSides"/>
                <wp:docPr id="4" name="Chart 4">
                  <a:extLst xmlns:a="http://schemas.openxmlformats.org/drawingml/2006/main">
                    <a:ext uri="{FF2B5EF4-FFF2-40B4-BE49-F238E27FC236}">
                      <a16:creationId xmlns:a16="http://schemas.microsoft.com/office/drawing/2014/main" id="{8047431D-3246-42B3-9BB3-B6AF865248B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a:extLst>
                            <a:ext uri="{FF2B5EF4-FFF2-40B4-BE49-F238E27FC236}">
                              <a16:creationId xmlns:a16="http://schemas.microsoft.com/office/drawing/2014/main" id="{8047431D-3246-42B3-9BB3-B6AF865248B3}"/>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2715895" cy="1952625"/>
                        </a:xfrm>
                        <a:prstGeom prst="rect">
                          <a:avLst/>
                        </a:prstGeom>
                      </pic:spPr>
                    </pic:pic>
                  </a:graphicData>
                </a:graphic>
                <wp14:sizeRelH relativeFrom="margin">
                  <wp14:pctWidth>0</wp14:pctWidth>
                </wp14:sizeRelH>
              </wp:anchor>
            </w:drawing>
          </mc:Fallback>
        </mc:AlternateContent>
      </w:r>
      <w:r w:rsidR="005D041B" w:rsidRPr="00323007">
        <w:t>There is a clear inequality between the number of female participants in Volleyball</w:t>
      </w:r>
      <w:r w:rsidR="00D32ADC" w:rsidRPr="00323007">
        <w:t xml:space="preserve"> (61%)</w:t>
      </w:r>
      <w:r w:rsidR="005D041B" w:rsidRPr="00323007">
        <w:t xml:space="preserve"> and the number of licensed female coaches and referees. Recent development work targeting players in the </w:t>
      </w:r>
      <w:r w:rsidR="005034D3" w:rsidRPr="00323007">
        <w:t>G</w:t>
      </w:r>
      <w:r w:rsidR="005D041B" w:rsidRPr="00323007">
        <w:t>irls junior national league has significantly increased the number of entry level female referees</w:t>
      </w:r>
      <w:r w:rsidRPr="00323007">
        <w:t xml:space="preserve"> meaning overall 55% of referees are female. H</w:t>
      </w:r>
      <w:r w:rsidR="005D041B" w:rsidRPr="00323007">
        <w:t>owever</w:t>
      </w:r>
      <w:r w:rsidR="005034D3" w:rsidRPr="00323007">
        <w:t xml:space="preserve">, </w:t>
      </w:r>
      <w:r w:rsidR="005D041B" w:rsidRPr="00323007">
        <w:t xml:space="preserve">there is a clear disparity towards the top end of the referee and coach pathway. </w:t>
      </w:r>
    </w:p>
    <w:p w14:paraId="3C41DBAA" w14:textId="6EA9BD66" w:rsidR="00F06AC8" w:rsidRPr="00323007" w:rsidRDefault="00F06AC8" w:rsidP="005034D3">
      <w:pPr>
        <w:pStyle w:val="ListParagraph"/>
        <w:numPr>
          <w:ilvl w:val="0"/>
          <w:numId w:val="2"/>
        </w:numPr>
      </w:pPr>
      <w:r w:rsidRPr="00323007">
        <w:t xml:space="preserve">Only 40% of International, Premier or Division One Referees are female. </w:t>
      </w:r>
    </w:p>
    <w:p w14:paraId="5BEE1D3E" w14:textId="422EC111" w:rsidR="00F06AC8" w:rsidRPr="00323007" w:rsidRDefault="00F06AC8" w:rsidP="005034D3">
      <w:pPr>
        <w:pStyle w:val="ListParagraph"/>
        <w:numPr>
          <w:ilvl w:val="0"/>
          <w:numId w:val="2"/>
        </w:numPr>
      </w:pPr>
      <w:r w:rsidRPr="00323007">
        <w:t>Only 30% of Level one or higher coaches are female.</w:t>
      </w:r>
    </w:p>
    <w:p w14:paraId="16B18424" w14:textId="68D1CABB" w:rsidR="005034D3" w:rsidRPr="00323007" w:rsidRDefault="005034D3" w:rsidP="005034D3">
      <w:pPr>
        <w:pStyle w:val="ListParagraph"/>
        <w:numPr>
          <w:ilvl w:val="0"/>
          <w:numId w:val="2"/>
        </w:numPr>
      </w:pPr>
      <w:r w:rsidRPr="00323007">
        <w:t>Only 39% of total coaches are female.</w:t>
      </w:r>
    </w:p>
    <w:p w14:paraId="3CFA2929" w14:textId="2A5B5A7D" w:rsidR="00F06AC8" w:rsidRPr="00323007" w:rsidRDefault="00F06AC8" w:rsidP="00E64271">
      <w:r w:rsidRPr="00323007">
        <w:t>Comparing these statistics to an overall participation of 61% female suggests a clear inequality.</w:t>
      </w:r>
    </w:p>
    <w:p w14:paraId="4BA7E869" w14:textId="277F0A80" w:rsidR="00E64271" w:rsidRPr="00323007" w:rsidRDefault="00E64271" w:rsidP="00E64271">
      <w:r w:rsidRPr="00323007">
        <w:rPr>
          <w:rFonts w:asciiTheme="majorHAnsi" w:hAnsiTheme="majorHAnsi"/>
          <w:color w:val="38C9D4" w:themeColor="accent3"/>
        </w:rPr>
        <w:t>Objective:</w:t>
      </w:r>
      <w:r w:rsidR="00D96781" w:rsidRPr="00323007">
        <w:rPr>
          <w:color w:val="38C9D4" w:themeColor="accent3"/>
        </w:rPr>
        <w:t xml:space="preserve"> </w:t>
      </w:r>
      <w:r w:rsidR="00D96781" w:rsidRPr="00323007">
        <w:t xml:space="preserve">Reduce the inequalities between the number of </w:t>
      </w:r>
      <w:r w:rsidR="00233F8D" w:rsidRPr="00323007">
        <w:t>female players and the proportion of female officials, whilst strengthening the pathway to elite Refereeing and Coaching.</w:t>
      </w:r>
      <w:r w:rsidR="00F06AC8" w:rsidRPr="00323007">
        <w:rPr>
          <w:noProof/>
          <w:sz w:val="24"/>
          <w:szCs w:val="24"/>
        </w:rPr>
        <w:t xml:space="preserve"> </w:t>
      </w:r>
    </w:p>
    <w:p w14:paraId="5BBFB068" w14:textId="064E9E68" w:rsidR="006553AD" w:rsidRPr="00323007" w:rsidRDefault="006553AD" w:rsidP="00E64271">
      <w:r w:rsidRPr="00323007">
        <w:rPr>
          <w:rFonts w:asciiTheme="majorHAnsi" w:hAnsiTheme="majorHAnsi"/>
          <w:color w:val="38C9D4" w:themeColor="accent3"/>
        </w:rPr>
        <w:t>Measure</w:t>
      </w:r>
      <w:r w:rsidR="005034D3" w:rsidRPr="00323007">
        <w:rPr>
          <w:rFonts w:asciiTheme="majorHAnsi" w:hAnsiTheme="majorHAnsi"/>
          <w:color w:val="38C9D4" w:themeColor="accent3"/>
        </w:rPr>
        <w:t>:</w:t>
      </w:r>
      <w:r w:rsidRPr="00323007">
        <w:rPr>
          <w:color w:val="38C9D4" w:themeColor="accent3"/>
        </w:rPr>
        <w:t xml:space="preserve"> </w:t>
      </w:r>
      <w:r w:rsidRPr="00323007">
        <w:t>Number of licensed coaches &amp; referee</w:t>
      </w:r>
    </w:p>
    <w:p w14:paraId="679180DF" w14:textId="1CA840AA" w:rsidR="00F0284C" w:rsidRPr="00323007" w:rsidRDefault="00F0284C" w:rsidP="00E64271">
      <w:pPr>
        <w:rPr>
          <w:rFonts w:asciiTheme="majorHAnsi" w:hAnsiTheme="majorHAnsi"/>
          <w:color w:val="38C9D4" w:themeColor="accent3"/>
        </w:rPr>
      </w:pPr>
      <w:r w:rsidRPr="00323007">
        <w:rPr>
          <w:rFonts w:asciiTheme="majorHAnsi" w:hAnsiTheme="majorHAnsi"/>
          <w:color w:val="38C9D4" w:themeColor="accent3"/>
        </w:rPr>
        <w:t xml:space="preserve">Milestone Aim: </w:t>
      </w:r>
      <w:r w:rsidRPr="00323007">
        <w:rPr>
          <w:rFonts w:cstheme="minorHAnsi"/>
        </w:rPr>
        <w:t>Qualify the first female Irish International Referee.</w:t>
      </w:r>
    </w:p>
    <w:p w14:paraId="6707C5B2" w14:textId="32BBBEBF" w:rsidR="005D041B" w:rsidRPr="00323007" w:rsidRDefault="00F06AC8" w:rsidP="00E64271">
      <w:pPr>
        <w:rPr>
          <w:rFonts w:asciiTheme="majorHAnsi" w:hAnsiTheme="majorHAnsi"/>
          <w:color w:val="38C9D4" w:themeColor="accent3"/>
        </w:rPr>
      </w:pPr>
      <w:r w:rsidRPr="00323007">
        <w:rPr>
          <w:rFonts w:asciiTheme="majorHAnsi" w:hAnsiTheme="majorHAnsi"/>
          <w:noProof/>
          <w:color w:val="38C9D4" w:themeColor="accent3"/>
          <w:sz w:val="24"/>
          <w:szCs w:val="24"/>
        </w:rPr>
        <mc:AlternateContent>
          <mc:Choice Requires="cx1">
            <w:drawing>
              <wp:anchor distT="0" distB="0" distL="114300" distR="114300" simplePos="0" relativeHeight="251662336" behindDoc="0" locked="0" layoutInCell="1" allowOverlap="1" wp14:anchorId="30F91218" wp14:editId="5F15B3AC">
                <wp:simplePos x="0" y="0"/>
                <wp:positionH relativeFrom="margin">
                  <wp:posOffset>6644005</wp:posOffset>
                </wp:positionH>
                <wp:positionV relativeFrom="margin">
                  <wp:posOffset>3484880</wp:posOffset>
                </wp:positionV>
                <wp:extent cx="2749550" cy="1898650"/>
                <wp:effectExtent l="0" t="0" r="12700" b="6350"/>
                <wp:wrapSquare wrapText="bothSides"/>
                <wp:docPr id="5" name="Chart 5">
                  <a:extLst xmlns:a="http://schemas.openxmlformats.org/drawingml/2006/main">
                    <a:ext uri="{FF2B5EF4-FFF2-40B4-BE49-F238E27FC236}">
                      <a16:creationId xmlns:a16="http://schemas.microsoft.com/office/drawing/2014/main" id="{BE842954-5A02-4193-97E4-B5B1DC024AC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2336" behindDoc="0" locked="0" layoutInCell="1" allowOverlap="1" wp14:anchorId="30F91218" wp14:editId="5F15B3AC">
                <wp:simplePos x="0" y="0"/>
                <wp:positionH relativeFrom="margin">
                  <wp:posOffset>6644005</wp:posOffset>
                </wp:positionH>
                <wp:positionV relativeFrom="margin">
                  <wp:posOffset>3484880</wp:posOffset>
                </wp:positionV>
                <wp:extent cx="2749550" cy="1898650"/>
                <wp:effectExtent l="0" t="0" r="12700" b="6350"/>
                <wp:wrapSquare wrapText="bothSides"/>
                <wp:docPr id="5" name="Chart 5">
                  <a:extLst xmlns:a="http://schemas.openxmlformats.org/drawingml/2006/main">
                    <a:ext uri="{FF2B5EF4-FFF2-40B4-BE49-F238E27FC236}">
                      <a16:creationId xmlns:a16="http://schemas.microsoft.com/office/drawing/2014/main" id="{BE842954-5A02-4193-97E4-B5B1DC024AC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Chart 5">
                          <a:extLst>
                            <a:ext uri="{FF2B5EF4-FFF2-40B4-BE49-F238E27FC236}">
                              <a16:creationId xmlns:a16="http://schemas.microsoft.com/office/drawing/2014/main" id="{BE842954-5A02-4193-97E4-B5B1DC024AC8}"/>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2749550" cy="189865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273280" w:rsidRPr="00323007">
        <w:rPr>
          <w:rFonts w:asciiTheme="majorHAnsi" w:hAnsiTheme="majorHAnsi"/>
          <w:color w:val="38C9D4" w:themeColor="accent3"/>
        </w:rPr>
        <w:t>Key Actions:</w:t>
      </w:r>
    </w:p>
    <w:p w14:paraId="242E0FC8" w14:textId="4184240E" w:rsidR="00E64271" w:rsidRPr="00323007" w:rsidRDefault="00E64271" w:rsidP="005034D3">
      <w:pPr>
        <w:spacing w:after="0"/>
      </w:pPr>
      <w:r w:rsidRPr="00323007">
        <w:t>Action 1:</w:t>
      </w:r>
      <w:r w:rsidR="00233F8D" w:rsidRPr="00323007">
        <w:t xml:space="preserve"> Develop a Coach Development Programme </w:t>
      </w:r>
      <w:r w:rsidR="006553AD" w:rsidRPr="00323007">
        <w:t>speci</w:t>
      </w:r>
      <w:r w:rsidR="005D041B" w:rsidRPr="00323007">
        <w:t>fically for female referees and coaches</w:t>
      </w:r>
    </w:p>
    <w:p w14:paraId="45A51431" w14:textId="22071F58" w:rsidR="00E64271" w:rsidRPr="00323007" w:rsidRDefault="00E64271" w:rsidP="005034D3">
      <w:pPr>
        <w:spacing w:after="0"/>
      </w:pPr>
      <w:r w:rsidRPr="00323007">
        <w:t>Action 2:</w:t>
      </w:r>
      <w:r w:rsidR="005D041B" w:rsidRPr="00323007">
        <w:t xml:space="preserve"> Develop a referee mentor programme &amp; pathway to support female referees progress through the levels  </w:t>
      </w:r>
    </w:p>
    <w:p w14:paraId="5468C058" w14:textId="0601AE33" w:rsidR="00E64271" w:rsidRPr="00323007" w:rsidRDefault="00E64271" w:rsidP="005034D3">
      <w:pPr>
        <w:spacing w:after="0"/>
      </w:pPr>
      <w:r w:rsidRPr="00323007">
        <w:t>Action 3:</w:t>
      </w:r>
      <w:r w:rsidR="005D041B" w:rsidRPr="00323007">
        <w:t xml:space="preserve"> Develop a female coaching &amp; referee network </w:t>
      </w:r>
    </w:p>
    <w:p w14:paraId="67C622EA" w14:textId="031F460A" w:rsidR="009C29EB" w:rsidRPr="00323007" w:rsidRDefault="005D041B" w:rsidP="00323007">
      <w:pPr>
        <w:spacing w:after="0"/>
      </w:pPr>
      <w:r w:rsidRPr="00323007">
        <w:t>Action 4: Promote high level female coaches &amp; referees as positive role models</w:t>
      </w:r>
    </w:p>
    <w:p w14:paraId="73202E01" w14:textId="56006240" w:rsidR="00E64271" w:rsidRPr="000D7C17" w:rsidRDefault="00E64271" w:rsidP="005034D3">
      <w:pPr>
        <w:rPr>
          <w:rFonts w:asciiTheme="majorHAnsi" w:hAnsiTheme="majorHAnsi"/>
          <w:color w:val="2851AC" w:themeColor="accent1"/>
          <w:sz w:val="32"/>
          <w:szCs w:val="32"/>
        </w:rPr>
      </w:pPr>
      <w:r w:rsidRPr="000D7C17">
        <w:rPr>
          <w:rFonts w:asciiTheme="majorHAnsi" w:hAnsiTheme="majorHAnsi"/>
          <w:color w:val="2851AC" w:themeColor="accent1"/>
          <w:sz w:val="32"/>
          <w:szCs w:val="32"/>
        </w:rPr>
        <w:lastRenderedPageBreak/>
        <w:t>Active Participation</w:t>
      </w:r>
    </w:p>
    <w:p w14:paraId="552C0044" w14:textId="3AB23991" w:rsidR="005034D3" w:rsidRDefault="007D7EBD" w:rsidP="00E64271">
      <w:r>
        <w:t xml:space="preserve">Adult </w:t>
      </w:r>
      <w:r w:rsidR="005034D3">
        <w:t>Volleyball participation in Ireland has been consistently growing for the last four years (14% per year). However</w:t>
      </w:r>
      <w:r>
        <w:t>, t</w:t>
      </w:r>
      <w:r w:rsidR="005034D3">
        <w:t>h</w:t>
      </w:r>
      <w:r>
        <w:t>e nu</w:t>
      </w:r>
      <w:r w:rsidR="006D26B9">
        <w:t>mber of Irish born players has remained relatively stagnant</w:t>
      </w:r>
      <w:r>
        <w:t xml:space="preserve">, with a small drop of 2% to 31% in 2019/20. Whilst the multi-cultural diversity of our membership is to be celebrated (69% are foreign nationals). </w:t>
      </w:r>
    </w:p>
    <w:p w14:paraId="2601DA0A" w14:textId="625739A1" w:rsidR="00E64271" w:rsidRDefault="00273280" w:rsidP="00E64271">
      <w:r w:rsidRPr="006B0CAC">
        <w:rPr>
          <w:rFonts w:asciiTheme="majorHAnsi" w:hAnsiTheme="majorHAnsi" w:cstheme="majorHAnsi"/>
          <w:noProof/>
        </w:rPr>
        <w:drawing>
          <wp:anchor distT="0" distB="0" distL="114300" distR="114300" simplePos="0" relativeHeight="251663360" behindDoc="0" locked="0" layoutInCell="1" allowOverlap="1" wp14:anchorId="1F0AC81B" wp14:editId="4B4D2DC0">
            <wp:simplePos x="0" y="0"/>
            <wp:positionH relativeFrom="margin">
              <wp:posOffset>5205095</wp:posOffset>
            </wp:positionH>
            <wp:positionV relativeFrom="margin">
              <wp:posOffset>1828065</wp:posOffset>
            </wp:positionV>
            <wp:extent cx="4237355" cy="2903855"/>
            <wp:effectExtent l="0" t="0" r="10795" b="10795"/>
            <wp:wrapSquare wrapText="bothSides"/>
            <wp:docPr id="10" name="Chart 10">
              <a:extLst xmlns:a="http://schemas.openxmlformats.org/drawingml/2006/main">
                <a:ext uri="{FF2B5EF4-FFF2-40B4-BE49-F238E27FC236}">
                  <a16:creationId xmlns:a16="http://schemas.microsoft.com/office/drawing/2014/main" id="{37166F0B-56BD-4833-B84A-6ABC45164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E64271" w:rsidRPr="000D7C17">
        <w:rPr>
          <w:rFonts w:asciiTheme="majorHAnsi" w:hAnsiTheme="majorHAnsi"/>
          <w:color w:val="38C9D4" w:themeColor="accent3"/>
        </w:rPr>
        <w:t>Objective</w:t>
      </w:r>
      <w:r w:rsidR="00E64271">
        <w:t>:</w:t>
      </w:r>
      <w:r w:rsidR="005034D3">
        <w:t xml:space="preserve"> Increase the number of Irish players involved in licensed programmes whilst increasing the overall number of registered recreational volleyball players.</w:t>
      </w:r>
    </w:p>
    <w:p w14:paraId="32E40685" w14:textId="2223B5D2" w:rsidR="005034D3" w:rsidRDefault="005034D3" w:rsidP="00E64271">
      <w:r w:rsidRPr="000D7C17">
        <w:rPr>
          <w:rFonts w:asciiTheme="majorHAnsi" w:hAnsiTheme="majorHAnsi"/>
          <w:color w:val="38C9D4" w:themeColor="accent3"/>
        </w:rPr>
        <w:t>Measure</w:t>
      </w:r>
      <w:r w:rsidRPr="005034D3">
        <w:rPr>
          <w:rFonts w:asciiTheme="majorHAnsi" w:hAnsiTheme="majorHAnsi"/>
          <w:color w:val="2851AC" w:themeColor="accent1"/>
        </w:rPr>
        <w:t>:</w:t>
      </w:r>
      <w:r>
        <w:t xml:space="preserve"> Number of licensed players across VLY. Competitions &amp; Programmes.</w:t>
      </w:r>
    </w:p>
    <w:p w14:paraId="4F0300C5" w14:textId="46C00004" w:rsidR="00273280" w:rsidRPr="00273280" w:rsidRDefault="00273280" w:rsidP="00E64271">
      <w:pPr>
        <w:rPr>
          <w:rFonts w:asciiTheme="majorHAnsi" w:hAnsiTheme="majorHAnsi"/>
        </w:rPr>
      </w:pPr>
      <w:r w:rsidRPr="00273280">
        <w:rPr>
          <w:rFonts w:asciiTheme="majorHAnsi" w:hAnsiTheme="majorHAnsi"/>
          <w:color w:val="38C9D4" w:themeColor="accent3"/>
        </w:rPr>
        <w:t>Milestone Aim:</w:t>
      </w:r>
      <w:r w:rsidR="00F0284C">
        <w:rPr>
          <w:rFonts w:asciiTheme="majorHAnsi" w:hAnsiTheme="majorHAnsi"/>
          <w:color w:val="38C9D4" w:themeColor="accent3"/>
        </w:rPr>
        <w:t xml:space="preserve"> </w:t>
      </w:r>
      <w:r w:rsidR="00F0284C" w:rsidRPr="00F0284C">
        <w:rPr>
          <w:rFonts w:cstheme="minorHAnsi"/>
        </w:rPr>
        <w:t>Double the number of female recreational volleyball players</w:t>
      </w:r>
      <w:r w:rsidRPr="00F0284C">
        <w:rPr>
          <w:rFonts w:asciiTheme="majorHAnsi" w:hAnsiTheme="majorHAnsi"/>
        </w:rPr>
        <w:t xml:space="preserve"> </w:t>
      </w:r>
    </w:p>
    <w:p w14:paraId="631F7203" w14:textId="2A7B4F28" w:rsidR="00273280" w:rsidRPr="00273280" w:rsidRDefault="00273280" w:rsidP="00273280">
      <w:pPr>
        <w:spacing w:after="0"/>
        <w:rPr>
          <w:rFonts w:asciiTheme="majorHAnsi" w:hAnsiTheme="majorHAnsi"/>
          <w:color w:val="38C9D4" w:themeColor="accent3"/>
        </w:rPr>
      </w:pPr>
      <w:r w:rsidRPr="00273280">
        <w:rPr>
          <w:rFonts w:asciiTheme="majorHAnsi" w:hAnsiTheme="majorHAnsi"/>
          <w:color w:val="38C9D4" w:themeColor="accent3"/>
        </w:rPr>
        <w:t xml:space="preserve">Key Actions: </w:t>
      </w:r>
    </w:p>
    <w:p w14:paraId="454E324C" w14:textId="63EC5A1C" w:rsidR="00273280" w:rsidRDefault="00E64271" w:rsidP="00273280">
      <w:pPr>
        <w:spacing w:after="0"/>
      </w:pPr>
      <w:r>
        <w:t>Action 1:</w:t>
      </w:r>
      <w:r w:rsidR="005034D3">
        <w:t xml:space="preserve"> Expand the DIVA programme to grow Social Volley initiatives for all age groups</w:t>
      </w:r>
    </w:p>
    <w:p w14:paraId="5FAA39C5" w14:textId="521262DF" w:rsidR="005034D3" w:rsidRDefault="00E64271" w:rsidP="00273280">
      <w:pPr>
        <w:spacing w:after="0"/>
      </w:pPr>
      <w:r>
        <w:t>Action 2:</w:t>
      </w:r>
      <w:r w:rsidR="005034D3">
        <w:t xml:space="preserve"> Expand the Junior Girls National League Programme adding a new u14 age group competition</w:t>
      </w:r>
    </w:p>
    <w:p w14:paraId="3214F27C" w14:textId="156378CC" w:rsidR="00E64271" w:rsidRDefault="00E64271" w:rsidP="00273280">
      <w:pPr>
        <w:spacing w:after="0"/>
      </w:pPr>
      <w:r>
        <w:t>Action 3:</w:t>
      </w:r>
      <w:r w:rsidR="005034D3">
        <w:t xml:space="preserve"> Launch a new Social Volley Parks League </w:t>
      </w:r>
    </w:p>
    <w:p w14:paraId="241DEED2" w14:textId="45A5BC4D" w:rsidR="005034D3" w:rsidRDefault="005034D3" w:rsidP="00273280">
      <w:pPr>
        <w:spacing w:after="0"/>
      </w:pPr>
      <w:r>
        <w:t>Action 4: Create an introductory programme for new Beach Volleyball players</w:t>
      </w:r>
    </w:p>
    <w:p w14:paraId="0235B37D" w14:textId="28A4ADD6" w:rsidR="005034D3" w:rsidRDefault="005034D3" w:rsidP="00273280">
      <w:pPr>
        <w:spacing w:after="0"/>
      </w:pPr>
      <w:r>
        <w:t xml:space="preserve">Action 5: Develop a </w:t>
      </w:r>
      <w:r w:rsidR="000D7C17">
        <w:t>youth participation project</w:t>
      </w:r>
      <w:r>
        <w:t xml:space="preserve"> for young players aged 11-14, </w:t>
      </w:r>
      <w:r w:rsidR="000D7C17">
        <w:t>creating sustainable school&gt;club links.</w:t>
      </w:r>
    </w:p>
    <w:p w14:paraId="46FA64B2" w14:textId="0EF5CEE4" w:rsidR="005034D3" w:rsidRDefault="005034D3" w:rsidP="00E64271"/>
    <w:p w14:paraId="4387A6E2" w14:textId="77777777" w:rsidR="00DB381F" w:rsidRDefault="00DB381F" w:rsidP="000D7C17">
      <w:pPr>
        <w:rPr>
          <w:rFonts w:asciiTheme="majorHAnsi" w:hAnsiTheme="majorHAnsi"/>
          <w:color w:val="2851AC" w:themeColor="accent1"/>
          <w:sz w:val="32"/>
          <w:szCs w:val="32"/>
        </w:rPr>
      </w:pPr>
    </w:p>
    <w:p w14:paraId="55A340D7" w14:textId="461A13F4" w:rsidR="00520C9C" w:rsidRPr="000D7C17" w:rsidRDefault="00520C9C" w:rsidP="000D7C17">
      <w:pPr>
        <w:rPr>
          <w:rFonts w:asciiTheme="majorHAnsi" w:hAnsiTheme="majorHAnsi"/>
          <w:color w:val="2851AC" w:themeColor="accent1"/>
          <w:sz w:val="32"/>
          <w:szCs w:val="32"/>
        </w:rPr>
      </w:pPr>
      <w:r w:rsidRPr="000D7C17">
        <w:rPr>
          <w:rFonts w:asciiTheme="majorHAnsi" w:hAnsiTheme="majorHAnsi"/>
          <w:color w:val="2851AC" w:themeColor="accent1"/>
          <w:sz w:val="32"/>
          <w:szCs w:val="32"/>
        </w:rPr>
        <w:lastRenderedPageBreak/>
        <w:t>Leadership &amp; Governance</w:t>
      </w:r>
    </w:p>
    <w:p w14:paraId="79B694CF" w14:textId="73B1C620" w:rsidR="00E64271" w:rsidRDefault="000D7C17" w:rsidP="000D7C17">
      <w:r>
        <w:t xml:space="preserve">Female representation at Leadership &amp; Governance level is something of pride for Volleyball Ireland. The graph below covers the breakdown of Female v Male Directors, Commission &amp; Committee </w:t>
      </w:r>
      <w:proofErr w:type="gramStart"/>
      <w:r>
        <w:t>members</w:t>
      </w:r>
      <w:proofErr w:type="gramEnd"/>
      <w:r>
        <w:t xml:space="preserve"> and Club Secretaries of full member clubs.</w:t>
      </w:r>
    </w:p>
    <w:p w14:paraId="060AC046" w14:textId="7F3B0E0E" w:rsidR="000D7C17" w:rsidRDefault="000D7C17" w:rsidP="000D7C17">
      <w:pPr>
        <w:pStyle w:val="ListParagraph"/>
        <w:numPr>
          <w:ilvl w:val="0"/>
          <w:numId w:val="3"/>
        </w:numPr>
      </w:pPr>
      <w:r>
        <w:t>Board: 66% Female</w:t>
      </w:r>
    </w:p>
    <w:p w14:paraId="6CC02A14" w14:textId="3DCCD356" w:rsidR="000D7C17" w:rsidRDefault="00D32ADC" w:rsidP="000D7C17">
      <w:pPr>
        <w:pStyle w:val="ListParagraph"/>
        <w:numPr>
          <w:ilvl w:val="0"/>
          <w:numId w:val="3"/>
        </w:numPr>
      </w:pPr>
      <w:r>
        <w:rPr>
          <w:noProof/>
        </w:rPr>
        <w:drawing>
          <wp:anchor distT="0" distB="0" distL="114300" distR="114300" simplePos="0" relativeHeight="251664384" behindDoc="0" locked="0" layoutInCell="1" allowOverlap="1" wp14:anchorId="6C133456" wp14:editId="5686788F">
            <wp:simplePos x="0" y="0"/>
            <wp:positionH relativeFrom="column">
              <wp:posOffset>5205743</wp:posOffset>
            </wp:positionH>
            <wp:positionV relativeFrom="paragraph">
              <wp:posOffset>31593</wp:posOffset>
            </wp:positionV>
            <wp:extent cx="4282289" cy="2743200"/>
            <wp:effectExtent l="0" t="0" r="4445" b="0"/>
            <wp:wrapSquare wrapText="bothSides"/>
            <wp:docPr id="6" name="Chart 6">
              <a:extLst xmlns:a="http://schemas.openxmlformats.org/drawingml/2006/main">
                <a:ext uri="{FF2B5EF4-FFF2-40B4-BE49-F238E27FC236}">
                  <a16:creationId xmlns:a16="http://schemas.microsoft.com/office/drawing/2014/main" id="{23EC6A39-1FB5-4DAC-9F94-862E97633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000D7C17">
        <w:t>Commissions: 52% Female</w:t>
      </w:r>
    </w:p>
    <w:p w14:paraId="50C5D295" w14:textId="648DDE8C" w:rsidR="000D7C17" w:rsidRDefault="000D7C17" w:rsidP="000D7C17">
      <w:pPr>
        <w:pStyle w:val="ListParagraph"/>
        <w:numPr>
          <w:ilvl w:val="0"/>
          <w:numId w:val="3"/>
        </w:numPr>
      </w:pPr>
      <w:r>
        <w:t>Club Leaders: 58% Female.</w:t>
      </w:r>
    </w:p>
    <w:p w14:paraId="5749461F" w14:textId="61548520" w:rsidR="00273280" w:rsidRDefault="00D32ADC" w:rsidP="000D7C17">
      <w:r>
        <w:t>However, only 28% of female leaders within this leadership structure are foreign nationals, which is disproportionate to our participation levels where almost 70% of players are immigrants.</w:t>
      </w:r>
    </w:p>
    <w:p w14:paraId="14E1BA26" w14:textId="55623C1E" w:rsidR="00E64271" w:rsidRDefault="00E64271" w:rsidP="00E64271">
      <w:r w:rsidRPr="00D32ADC">
        <w:rPr>
          <w:rFonts w:asciiTheme="majorHAnsi" w:hAnsiTheme="majorHAnsi"/>
          <w:color w:val="38C9D4" w:themeColor="accent3"/>
        </w:rPr>
        <w:t>Objective:</w:t>
      </w:r>
      <w:r w:rsidR="00D32ADC" w:rsidRPr="00D32ADC">
        <w:rPr>
          <w:color w:val="38C9D4" w:themeColor="accent3"/>
        </w:rPr>
        <w:t xml:space="preserve"> </w:t>
      </w:r>
      <w:r w:rsidR="00D32ADC">
        <w:t>Increase the number of female foreign nationals taking leadership roles within Volleyball Ireland, whilst celebrating and promoting gender balance within Volleyball.</w:t>
      </w:r>
    </w:p>
    <w:p w14:paraId="34A93992" w14:textId="7D681153" w:rsidR="00D32ADC" w:rsidRDefault="00D32ADC" w:rsidP="00E64271">
      <w:r w:rsidRPr="00D32ADC">
        <w:rPr>
          <w:rFonts w:ascii="Youth Black" w:hAnsi="Youth Black"/>
          <w:color w:val="38C9D4" w:themeColor="accent3"/>
        </w:rPr>
        <w:t>Measure:</w:t>
      </w:r>
      <w:r>
        <w:t xml:space="preserve"> Annual Report on Governance.</w:t>
      </w:r>
    </w:p>
    <w:p w14:paraId="1EA0E1BA" w14:textId="7E869A13" w:rsidR="00273280" w:rsidRPr="00273280" w:rsidRDefault="00273280" w:rsidP="00E64271">
      <w:pPr>
        <w:rPr>
          <w:rFonts w:cstheme="minorHAnsi"/>
        </w:rPr>
      </w:pPr>
      <w:r>
        <w:rPr>
          <w:rFonts w:ascii="Youth Black" w:hAnsi="Youth Black"/>
          <w:color w:val="38C9D4" w:themeColor="accent3"/>
        </w:rPr>
        <w:t xml:space="preserve">Milestone Aim: </w:t>
      </w:r>
      <w:r w:rsidRPr="00273280">
        <w:rPr>
          <w:rFonts w:cstheme="minorHAnsi"/>
        </w:rPr>
        <w:t xml:space="preserve">Have female representation at International </w:t>
      </w:r>
      <w:proofErr w:type="gramStart"/>
      <w:r w:rsidRPr="00273280">
        <w:rPr>
          <w:rFonts w:cstheme="minorHAnsi"/>
        </w:rPr>
        <w:t>decision making</w:t>
      </w:r>
      <w:proofErr w:type="gramEnd"/>
      <w:r w:rsidRPr="00273280">
        <w:rPr>
          <w:rFonts w:cstheme="minorHAnsi"/>
        </w:rPr>
        <w:t xml:space="preserve"> level.</w:t>
      </w:r>
    </w:p>
    <w:p w14:paraId="080CFF5A" w14:textId="02840AD9" w:rsidR="00273280" w:rsidRPr="00273280" w:rsidRDefault="00273280" w:rsidP="00E64271">
      <w:pPr>
        <w:rPr>
          <w:rFonts w:ascii="Youth Black" w:hAnsi="Youth Black"/>
          <w:color w:val="38C9D4" w:themeColor="accent3"/>
        </w:rPr>
      </w:pPr>
      <w:r w:rsidRPr="00273280">
        <w:rPr>
          <w:rFonts w:ascii="Youth Black" w:hAnsi="Youth Black"/>
          <w:color w:val="38C9D4" w:themeColor="accent3"/>
        </w:rPr>
        <w:t>Key Actions:</w:t>
      </w:r>
    </w:p>
    <w:p w14:paraId="5B63AB21" w14:textId="2DC8B679" w:rsidR="00E64271" w:rsidRDefault="00E64271" w:rsidP="00E64271">
      <w:r>
        <w:t>Action 1:</w:t>
      </w:r>
      <w:r w:rsidR="00D32ADC">
        <w:t xml:space="preserve"> Deliver a promotional campaign to raise awareness of the impact foreign nationals are having in Volleyball.</w:t>
      </w:r>
    </w:p>
    <w:p w14:paraId="7EFE9314" w14:textId="77107B6E" w:rsidR="00E64271" w:rsidRDefault="00E64271" w:rsidP="00E64271">
      <w:r>
        <w:t>Action 2:</w:t>
      </w:r>
      <w:r w:rsidR="00D32ADC">
        <w:t xml:space="preserve"> Provide a programme of leadership and club management training.</w:t>
      </w:r>
    </w:p>
    <w:p w14:paraId="33EFD59A" w14:textId="22CC34D1" w:rsidR="00E64271" w:rsidRDefault="00E64271" w:rsidP="00E64271">
      <w:r>
        <w:t>Action 3:</w:t>
      </w:r>
      <w:r w:rsidR="00D32ADC">
        <w:t xml:space="preserve"> </w:t>
      </w:r>
      <w:r w:rsidR="00273280">
        <w:t>Nominate Volleyball Ireland representatives for International election.</w:t>
      </w:r>
    </w:p>
    <w:p w14:paraId="59A524D1" w14:textId="541BF776" w:rsidR="009C29EB" w:rsidRPr="005E2613" w:rsidRDefault="002F1C80" w:rsidP="00E64271">
      <w:r>
        <w:t xml:space="preserve">Action 4: Support </w:t>
      </w:r>
      <w:r w:rsidR="005E2613">
        <w:t xml:space="preserve">potential </w:t>
      </w:r>
      <w:proofErr w:type="gramStart"/>
      <w:r w:rsidR="005E2613">
        <w:t>high level</w:t>
      </w:r>
      <w:proofErr w:type="gramEnd"/>
      <w:r w:rsidR="005E2613">
        <w:t xml:space="preserve"> leaders with further training, networking and support</w:t>
      </w:r>
    </w:p>
    <w:p w14:paraId="36D9ACC4" w14:textId="66760B87" w:rsidR="00D32ADC" w:rsidRPr="004A347B" w:rsidRDefault="00E64271" w:rsidP="00E64271">
      <w:pPr>
        <w:rPr>
          <w:rFonts w:ascii="Youth Black" w:hAnsi="Youth Black"/>
          <w:color w:val="2851AC" w:themeColor="accent1"/>
          <w:sz w:val="32"/>
          <w:szCs w:val="32"/>
        </w:rPr>
      </w:pPr>
      <w:r w:rsidRPr="00D32ADC">
        <w:rPr>
          <w:rFonts w:ascii="Youth Black" w:hAnsi="Youth Black"/>
          <w:color w:val="2851AC" w:themeColor="accent1"/>
          <w:sz w:val="32"/>
          <w:szCs w:val="32"/>
        </w:rPr>
        <w:lastRenderedPageBreak/>
        <w:t>Visibility</w:t>
      </w:r>
    </w:p>
    <w:p w14:paraId="67CB8E5F" w14:textId="34911D69" w:rsidR="00F0284C" w:rsidRPr="00FE3C53" w:rsidRDefault="004A347B" w:rsidP="00E64271">
      <w:proofErr w:type="gramStart"/>
      <w:r w:rsidRPr="00FE3C53">
        <w:t xml:space="preserve">A </w:t>
      </w:r>
      <w:r w:rsidR="00F0284C" w:rsidRPr="00FE3C53">
        <w:t>number of</w:t>
      </w:r>
      <w:proofErr w:type="gramEnd"/>
      <w:r w:rsidR="00F0284C" w:rsidRPr="00FE3C53">
        <w:t xml:space="preserve"> initiatives have been developed</w:t>
      </w:r>
      <w:r w:rsidRPr="00FE3C53">
        <w:t xml:space="preserve"> that have risen to good digital growth with a doubling of social media followers on Volleyball Ireland channels in the last two years. A new weekly newsletter is published to a subscriber list of over 1800 people (up 12% versus October 2020). Whilst Volleyball globally is hugely popular, in Ireland gaining mainstream media attention without a marketing &amp; communications resource or budget is a significant challenge.</w:t>
      </w:r>
      <w:r w:rsidR="00EB1CC9" w:rsidRPr="00FE3C53">
        <w:t xml:space="preserve"> </w:t>
      </w:r>
    </w:p>
    <w:p w14:paraId="2F6C2B67" w14:textId="3E2215C5" w:rsidR="00EB1CC9" w:rsidRPr="00FE3C53" w:rsidRDefault="00EB1CC9" w:rsidP="00EB1CC9">
      <w:r w:rsidRPr="00FE3C53">
        <w:rPr>
          <w:noProof/>
        </w:rPr>
        <w:drawing>
          <wp:anchor distT="0" distB="0" distL="114300" distR="114300" simplePos="0" relativeHeight="251665408" behindDoc="0" locked="0" layoutInCell="1" allowOverlap="1" wp14:anchorId="67F1E7FA" wp14:editId="6AA6B9D0">
            <wp:simplePos x="0" y="0"/>
            <wp:positionH relativeFrom="margin">
              <wp:posOffset>4291242</wp:posOffset>
            </wp:positionH>
            <wp:positionV relativeFrom="margin">
              <wp:posOffset>1376812</wp:posOffset>
            </wp:positionV>
            <wp:extent cx="4896485" cy="3322320"/>
            <wp:effectExtent l="0" t="0" r="18415" b="11430"/>
            <wp:wrapSquare wrapText="bothSides"/>
            <wp:docPr id="8" name="Chart 8">
              <a:extLst xmlns:a="http://schemas.openxmlformats.org/drawingml/2006/main">
                <a:ext uri="{FF2B5EF4-FFF2-40B4-BE49-F238E27FC236}">
                  <a16:creationId xmlns:a16="http://schemas.microsoft.com/office/drawing/2014/main" id="{7BC25610-37D5-4FBF-9353-E526A5D37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FE3C53">
        <w:rPr>
          <w:rFonts w:asciiTheme="majorHAnsi" w:hAnsiTheme="majorHAnsi"/>
          <w:color w:val="38C9D4" w:themeColor="accent3"/>
        </w:rPr>
        <w:t>Objective:</w:t>
      </w:r>
      <w:r w:rsidRPr="00FE3C53">
        <w:rPr>
          <w:color w:val="38C9D4" w:themeColor="accent3"/>
        </w:rPr>
        <w:t xml:space="preserve"> </w:t>
      </w:r>
      <w:r w:rsidRPr="00FE3C53">
        <w:t>Develop and deliver exciting content that raises the profile of Volleyball across Ireland.</w:t>
      </w:r>
    </w:p>
    <w:p w14:paraId="63C9DB5E" w14:textId="02B95272" w:rsidR="00EB1CC9" w:rsidRPr="00FE3C53" w:rsidRDefault="00EB1CC9" w:rsidP="00EB1CC9">
      <w:r w:rsidRPr="00FE3C53">
        <w:rPr>
          <w:rFonts w:ascii="Youth Black" w:hAnsi="Youth Black"/>
          <w:color w:val="38C9D4" w:themeColor="accent3"/>
        </w:rPr>
        <w:t>Measure:</w:t>
      </w:r>
      <w:r w:rsidRPr="00FE3C53">
        <w:t xml:space="preserve"> Social Media Followers increase by 30%.</w:t>
      </w:r>
    </w:p>
    <w:p w14:paraId="51F19F65" w14:textId="45BEB2FF" w:rsidR="00EB1CC9" w:rsidRPr="00FE3C53" w:rsidRDefault="00EB1CC9" w:rsidP="00EB1CC9">
      <w:pPr>
        <w:rPr>
          <w:rFonts w:cstheme="minorHAnsi"/>
        </w:rPr>
      </w:pPr>
      <w:r w:rsidRPr="00FE3C53">
        <w:rPr>
          <w:rFonts w:ascii="Youth Black" w:hAnsi="Youth Black"/>
          <w:color w:val="38C9D4" w:themeColor="accent3"/>
        </w:rPr>
        <w:t xml:space="preserve">Milestone Aim: </w:t>
      </w:r>
      <w:r w:rsidRPr="00FE3C53">
        <w:rPr>
          <w:rFonts w:cstheme="minorHAnsi"/>
        </w:rPr>
        <w:t>Have a Volleyball flagship match broadcast on mainstream free to air TV.</w:t>
      </w:r>
    </w:p>
    <w:p w14:paraId="52CF2BC1" w14:textId="1A9C8F12" w:rsidR="00EB1CC9" w:rsidRPr="00FE3C53" w:rsidRDefault="00EB1CC9" w:rsidP="00E64271">
      <w:pPr>
        <w:rPr>
          <w:rFonts w:ascii="Youth Black" w:hAnsi="Youth Black"/>
          <w:color w:val="38C9D4" w:themeColor="accent3"/>
        </w:rPr>
      </w:pPr>
      <w:r w:rsidRPr="00FE3C53">
        <w:rPr>
          <w:rFonts w:ascii="Youth Black" w:hAnsi="Youth Black"/>
          <w:color w:val="38C9D4" w:themeColor="accent3"/>
        </w:rPr>
        <w:t>Key Actions:</w:t>
      </w:r>
    </w:p>
    <w:p w14:paraId="5A9D56F5" w14:textId="7ADD519C" w:rsidR="00E64271" w:rsidRPr="00FE3C53" w:rsidRDefault="00E64271" w:rsidP="00E64271">
      <w:r w:rsidRPr="00FE3C53">
        <w:t>Action 1:</w:t>
      </w:r>
      <w:r w:rsidR="00EB1CC9" w:rsidRPr="00FE3C53">
        <w:t xml:space="preserve"> Employ a digital marketing/comms specialist</w:t>
      </w:r>
    </w:p>
    <w:p w14:paraId="380F796E" w14:textId="139D364F" w:rsidR="00E64271" w:rsidRPr="00FE3C53" w:rsidRDefault="00E64271" w:rsidP="00E64271">
      <w:r w:rsidRPr="00FE3C53">
        <w:t>Action 2:</w:t>
      </w:r>
      <w:r w:rsidR="00EB1CC9" w:rsidRPr="00FE3C53">
        <w:t xml:space="preserve"> Develop a partnership with a live stream broadcast company to i</w:t>
      </w:r>
      <w:r w:rsidR="00DB381F" w:rsidRPr="00FE3C53">
        <w:t>mp</w:t>
      </w:r>
      <w:r w:rsidR="00EB1CC9" w:rsidRPr="00FE3C53">
        <w:t>rove the quality of live stream</w:t>
      </w:r>
    </w:p>
    <w:p w14:paraId="2637A2CD" w14:textId="3F82A9B3" w:rsidR="00E64271" w:rsidRPr="00FE3C53" w:rsidRDefault="00EB1CC9" w:rsidP="00EB1CC9">
      <w:r w:rsidRPr="00FE3C53">
        <w:t>Action 3: Deliver a range of promotional activities promoting female leaders in Volleyball</w:t>
      </w:r>
    </w:p>
    <w:p w14:paraId="12B51BC3" w14:textId="5B00D5F1" w:rsidR="00EB1CC9" w:rsidRPr="00FE3C53" w:rsidRDefault="00EB1CC9" w:rsidP="00EB1CC9">
      <w:r w:rsidRPr="00FE3C53">
        <w:t xml:space="preserve">Action 4: Develop an </w:t>
      </w:r>
      <w:proofErr w:type="gramStart"/>
      <w:r w:rsidRPr="00FE3C53">
        <w:t>ambassadors</w:t>
      </w:r>
      <w:proofErr w:type="gramEnd"/>
      <w:r w:rsidRPr="00FE3C53">
        <w:t xml:space="preserve"> programme to create positive peer role models for young people.</w:t>
      </w:r>
    </w:p>
    <w:p w14:paraId="4A1C6D12" w14:textId="50FCDB37" w:rsidR="00EB1CC9" w:rsidRPr="00FE3C53" w:rsidRDefault="00EB1CC9" w:rsidP="00EB1CC9">
      <w:r w:rsidRPr="00FE3C53">
        <w:t xml:space="preserve">Action 5: </w:t>
      </w:r>
      <w:r w:rsidR="00DB381F" w:rsidRPr="00FE3C53">
        <w:t>Facilitate social media and marketing training for club PR officers</w:t>
      </w:r>
    </w:p>
    <w:p w14:paraId="0F729D28" w14:textId="61CEB257" w:rsidR="00DB381F" w:rsidRDefault="00DB381F" w:rsidP="00EB1CC9">
      <w:r w:rsidRPr="00FE3C53">
        <w:t>Action 6: Develop innovative partnerships that will raise the profile of Volleyball</w:t>
      </w:r>
    </w:p>
    <w:p w14:paraId="412AC815" w14:textId="1D1DD635" w:rsidR="00323007" w:rsidRDefault="00323007" w:rsidP="00EB1CC9">
      <w:pPr>
        <w:rPr>
          <w:rFonts w:ascii="Youth Black" w:hAnsi="Youth Black"/>
          <w:color w:val="2851AC" w:themeColor="accent1"/>
          <w:sz w:val="32"/>
          <w:szCs w:val="32"/>
        </w:rPr>
      </w:pPr>
      <w:r w:rsidRPr="00323007">
        <w:rPr>
          <w:rFonts w:ascii="Youth Black" w:hAnsi="Youth Black"/>
          <w:color w:val="2851AC" w:themeColor="accent1"/>
          <w:sz w:val="32"/>
          <w:szCs w:val="32"/>
        </w:rPr>
        <w:lastRenderedPageBreak/>
        <w:t>Key Programmes &amp; Competitions</w:t>
      </w:r>
      <w:r w:rsidR="00B971B8">
        <w:rPr>
          <w:rFonts w:ascii="Youth Black" w:hAnsi="Youth Black"/>
          <w:color w:val="2851AC" w:themeColor="accent1"/>
          <w:sz w:val="32"/>
          <w:szCs w:val="32"/>
        </w:rPr>
        <w:t xml:space="preserve"> Summary</w:t>
      </w:r>
    </w:p>
    <w:p w14:paraId="369DF85F" w14:textId="41C93776" w:rsidR="00323007" w:rsidRPr="005E2613" w:rsidRDefault="00C73531" w:rsidP="00EB1CC9">
      <w:pPr>
        <w:rPr>
          <w:rFonts w:cstheme="minorHAnsi"/>
        </w:rPr>
      </w:pPr>
      <w:r w:rsidRPr="005E2613">
        <w:rPr>
          <w:rFonts w:cstheme="minorHAnsi"/>
        </w:rPr>
        <w:t>This chapter outlines the key programmes and competition opportunities that we will deliver to support the actions outlined in the previous sections.</w:t>
      </w:r>
    </w:p>
    <w:p w14:paraId="5F618C06" w14:textId="27E0D0B8" w:rsidR="00C73531" w:rsidRPr="00B971B8" w:rsidRDefault="00C73531" w:rsidP="00EB1CC9">
      <w:pPr>
        <w:rPr>
          <w:rFonts w:ascii="Youth Black" w:hAnsi="Youth Black" w:cstheme="minorHAnsi"/>
          <w:color w:val="2851AC" w:themeColor="accent1"/>
        </w:rPr>
      </w:pPr>
      <w:r w:rsidRPr="00B971B8">
        <w:rPr>
          <w:rFonts w:ascii="Youth Black" w:hAnsi="Youth Black" w:cstheme="minorHAnsi"/>
          <w:color w:val="2851AC" w:themeColor="accent1"/>
        </w:rPr>
        <w:t>DIVA</w:t>
      </w:r>
    </w:p>
    <w:p w14:paraId="5B6E4066" w14:textId="319BE70B" w:rsidR="00AE6F0A" w:rsidRDefault="00C73531" w:rsidP="00EB1CC9">
      <w:pPr>
        <w:rPr>
          <w:rFonts w:cstheme="minorHAnsi"/>
        </w:rPr>
      </w:pPr>
      <w:r w:rsidRPr="00B32A15">
        <w:rPr>
          <w:rFonts w:cstheme="minorHAnsi"/>
        </w:rPr>
        <w:t xml:space="preserve">This is our flagship WIS programme. </w:t>
      </w:r>
      <w:r w:rsidR="00714F4E" w:rsidRPr="00B32A15">
        <w:rPr>
          <w:rFonts w:cstheme="minorHAnsi"/>
        </w:rPr>
        <w:t xml:space="preserve">The Developing Volleyball Activators programme trains and equips females to establish social volleyball sessions. The WIS funded pilot focussed on developing DIVAs in colleges and university, with great success. </w:t>
      </w:r>
      <w:r w:rsidR="00B971B8" w:rsidRPr="00B32A15">
        <w:rPr>
          <w:rFonts w:cstheme="minorHAnsi"/>
        </w:rPr>
        <w:t>This model will be replicated in clubs with a keen focus on the 16-19 age bracket. Our young DIVAs will then help setup social volley sessions for their peers and/or younger age groups. This will drive participation and our DIVAs will naturally become positive role models.</w:t>
      </w:r>
    </w:p>
    <w:p w14:paraId="44FB660A" w14:textId="49E0A1DD" w:rsidR="00193A60" w:rsidRPr="00B32A15" w:rsidRDefault="00193A60" w:rsidP="00EB1CC9">
      <w:pPr>
        <w:rPr>
          <w:rFonts w:cstheme="minorHAnsi"/>
        </w:rPr>
      </w:pPr>
      <w:r>
        <w:rPr>
          <w:rFonts w:cstheme="minorHAnsi"/>
        </w:rPr>
        <w:t xml:space="preserve">An </w:t>
      </w:r>
      <w:proofErr w:type="gramStart"/>
      <w:r>
        <w:rPr>
          <w:rFonts w:cstheme="minorHAnsi"/>
        </w:rPr>
        <w:t>adults</w:t>
      </w:r>
      <w:proofErr w:type="gramEnd"/>
      <w:r>
        <w:rPr>
          <w:rFonts w:cstheme="minorHAnsi"/>
        </w:rPr>
        <w:t xml:space="preserve"> version for community clubs will follow which will provide the first step on the coaching/leadership ladder as well as growing participation.</w:t>
      </w:r>
    </w:p>
    <w:p w14:paraId="11A268C9" w14:textId="0144E042" w:rsidR="00B971B8" w:rsidRPr="00B32A15" w:rsidRDefault="00B971B8" w:rsidP="00EB1CC9">
      <w:pPr>
        <w:rPr>
          <w:rFonts w:cstheme="minorHAnsi"/>
        </w:rPr>
      </w:pPr>
      <w:r w:rsidRPr="008069B2">
        <w:rPr>
          <w:rFonts w:asciiTheme="majorHAnsi" w:hAnsiTheme="majorHAnsi" w:cstheme="minorHAnsi"/>
          <w:color w:val="38C9D4" w:themeColor="accent3"/>
        </w:rPr>
        <w:t>2021-23 Goals</w:t>
      </w:r>
      <w:r w:rsidRPr="008069B2">
        <w:rPr>
          <w:rFonts w:cstheme="minorHAnsi"/>
          <w:color w:val="38C9D4" w:themeColor="accent3"/>
        </w:rPr>
        <w:t xml:space="preserve">: </w:t>
      </w:r>
      <w:r w:rsidR="00AE6F0A" w:rsidRPr="00B32A15">
        <w:rPr>
          <w:rFonts w:cstheme="minorHAnsi"/>
        </w:rPr>
        <w:t>2</w:t>
      </w:r>
      <w:r w:rsidR="00EC7680">
        <w:rPr>
          <w:rFonts w:cstheme="minorHAnsi"/>
        </w:rPr>
        <w:t>4</w:t>
      </w:r>
      <w:r w:rsidR="00AE6F0A" w:rsidRPr="00B32A15">
        <w:rPr>
          <w:rFonts w:cstheme="minorHAnsi"/>
        </w:rPr>
        <w:t xml:space="preserve"> x College DIVAs, </w:t>
      </w:r>
      <w:r w:rsidR="00FD068A" w:rsidRPr="00B32A15">
        <w:rPr>
          <w:rFonts w:cstheme="minorHAnsi"/>
        </w:rPr>
        <w:t>80</w:t>
      </w:r>
      <w:r w:rsidR="008809A6" w:rsidRPr="00B32A15">
        <w:rPr>
          <w:rFonts w:cstheme="minorHAnsi"/>
        </w:rPr>
        <w:t xml:space="preserve"> x</w:t>
      </w:r>
      <w:r w:rsidR="00FD068A" w:rsidRPr="00B32A15">
        <w:rPr>
          <w:rFonts w:cstheme="minorHAnsi"/>
        </w:rPr>
        <w:t xml:space="preserve"> Teen Leaders</w:t>
      </w:r>
      <w:r w:rsidR="008809A6" w:rsidRPr="00B32A15">
        <w:rPr>
          <w:rFonts w:cstheme="minorHAnsi"/>
        </w:rPr>
        <w:t xml:space="preserve">, </w:t>
      </w:r>
      <w:r w:rsidR="00EC7680">
        <w:rPr>
          <w:rFonts w:cstheme="minorHAnsi"/>
        </w:rPr>
        <w:t>16</w:t>
      </w:r>
      <w:r w:rsidR="008809A6" w:rsidRPr="00B32A15">
        <w:rPr>
          <w:rFonts w:cstheme="minorHAnsi"/>
        </w:rPr>
        <w:t xml:space="preserve"> x Club </w:t>
      </w:r>
      <w:r w:rsidR="008069B2" w:rsidRPr="00B32A15">
        <w:rPr>
          <w:rFonts w:cstheme="minorHAnsi"/>
        </w:rPr>
        <w:t>Activators in place</w:t>
      </w:r>
      <w:r w:rsidR="00EC7680">
        <w:rPr>
          <w:rFonts w:cstheme="minorHAnsi"/>
        </w:rPr>
        <w:t>:</w:t>
      </w:r>
      <w:r w:rsidR="00970019" w:rsidRPr="00B32A15">
        <w:rPr>
          <w:rFonts w:cstheme="minorHAnsi"/>
        </w:rPr>
        <w:t xml:space="preserve"> 1,200 social volley players recruited.</w:t>
      </w:r>
    </w:p>
    <w:p w14:paraId="7F8C97F8" w14:textId="366B2930" w:rsidR="002B5579" w:rsidRPr="00970019" w:rsidRDefault="002B5579" w:rsidP="00EB1CC9">
      <w:pPr>
        <w:rPr>
          <w:rFonts w:ascii="Youth Black" w:hAnsi="Youth Black" w:cstheme="minorHAnsi"/>
          <w:color w:val="2851AC" w:themeColor="accent1"/>
        </w:rPr>
      </w:pPr>
      <w:r w:rsidRPr="00970019">
        <w:rPr>
          <w:rFonts w:ascii="Youth Black" w:hAnsi="Youth Black" w:cstheme="minorHAnsi"/>
          <w:color w:val="2851AC" w:themeColor="accent1"/>
        </w:rPr>
        <w:t>Coach Development Programme</w:t>
      </w:r>
    </w:p>
    <w:p w14:paraId="39DBF99B" w14:textId="208C633F" w:rsidR="00D433AB" w:rsidRPr="00B32A15" w:rsidRDefault="00D433AB" w:rsidP="00D433AB">
      <w:pPr>
        <w:rPr>
          <w:rFonts w:cstheme="minorHAnsi"/>
        </w:rPr>
      </w:pPr>
      <w:r w:rsidRPr="00B32A15">
        <w:rPr>
          <w:rFonts w:cstheme="minorHAnsi"/>
        </w:rPr>
        <w:t>The Coach Development Programme is a blended approach to Coach Education, with three different levels. This system ensures all coaches can reach their maximum potential and the learning that the programme covers is appropriate for the experience level of each coach.</w:t>
      </w:r>
      <w:r w:rsidR="00F42387" w:rsidRPr="00B32A15">
        <w:rPr>
          <w:rFonts w:cstheme="minorHAnsi"/>
        </w:rPr>
        <w:t xml:space="preserve"> The learnings are delivered through workshops, </w:t>
      </w:r>
      <w:proofErr w:type="gramStart"/>
      <w:r w:rsidR="00F42387" w:rsidRPr="00B32A15">
        <w:rPr>
          <w:rFonts w:cstheme="minorHAnsi"/>
        </w:rPr>
        <w:t>assignments</w:t>
      </w:r>
      <w:proofErr w:type="gramEnd"/>
      <w:r w:rsidR="00F42387" w:rsidRPr="00B32A15">
        <w:rPr>
          <w:rFonts w:cstheme="minorHAnsi"/>
        </w:rPr>
        <w:t xml:space="preserve"> and mentoring.</w:t>
      </w:r>
    </w:p>
    <w:p w14:paraId="6EA2BD9C" w14:textId="4AFE4BE6" w:rsidR="00D433AB" w:rsidRPr="00B32A15" w:rsidRDefault="00D433AB" w:rsidP="007735EF">
      <w:pPr>
        <w:pStyle w:val="ListParagraph"/>
        <w:numPr>
          <w:ilvl w:val="0"/>
          <w:numId w:val="7"/>
        </w:numPr>
        <w:rPr>
          <w:rFonts w:cstheme="minorHAnsi"/>
        </w:rPr>
      </w:pPr>
      <w:r w:rsidRPr="00B32A15">
        <w:rPr>
          <w:rFonts w:cstheme="minorHAnsi"/>
        </w:rPr>
        <w:t>Tier 1, New Coaches; those who have less than two years coaching experience or players who are considering a transition into coaching.</w:t>
      </w:r>
    </w:p>
    <w:p w14:paraId="63C0EA73" w14:textId="371B4A52" w:rsidR="00D433AB" w:rsidRPr="00B32A15" w:rsidRDefault="00D433AB" w:rsidP="007735EF">
      <w:pPr>
        <w:pStyle w:val="ListParagraph"/>
        <w:numPr>
          <w:ilvl w:val="0"/>
          <w:numId w:val="7"/>
        </w:numPr>
        <w:rPr>
          <w:rFonts w:cstheme="minorHAnsi"/>
        </w:rPr>
      </w:pPr>
      <w:r w:rsidRPr="00B32A15">
        <w:rPr>
          <w:rFonts w:cstheme="minorHAnsi"/>
        </w:rPr>
        <w:t>Tier 2, Intermediate; Coaches who have been coaching for two years or more.</w:t>
      </w:r>
    </w:p>
    <w:p w14:paraId="7AEF1BA9" w14:textId="77777777" w:rsidR="00D433AB" w:rsidRPr="00B32A15" w:rsidRDefault="00D433AB" w:rsidP="007735EF">
      <w:pPr>
        <w:pStyle w:val="ListParagraph"/>
        <w:numPr>
          <w:ilvl w:val="0"/>
          <w:numId w:val="7"/>
        </w:numPr>
        <w:rPr>
          <w:rFonts w:cstheme="minorHAnsi"/>
        </w:rPr>
      </w:pPr>
      <w:r w:rsidRPr="00B32A15">
        <w:rPr>
          <w:rFonts w:cstheme="minorHAnsi"/>
        </w:rPr>
        <w:t>Tier 3, Advanced; Coaches who have been involved in Volleyball for several years.</w:t>
      </w:r>
    </w:p>
    <w:p w14:paraId="6FC9D69D" w14:textId="1B9B00FC" w:rsidR="00845461" w:rsidRPr="00193A60" w:rsidRDefault="00F42387" w:rsidP="00EB1CC9">
      <w:pPr>
        <w:rPr>
          <w:rFonts w:cstheme="minorHAnsi"/>
          <w:color w:val="2851AC" w:themeColor="accent1"/>
        </w:rPr>
      </w:pPr>
      <w:bookmarkStart w:id="0" w:name="_Hlk67044721"/>
      <w:r w:rsidRPr="008069B2">
        <w:rPr>
          <w:rFonts w:asciiTheme="majorHAnsi" w:hAnsiTheme="majorHAnsi" w:cstheme="minorHAnsi"/>
          <w:color w:val="38C9D4" w:themeColor="accent3"/>
        </w:rPr>
        <w:t>2021-23 Goals</w:t>
      </w:r>
      <w:r>
        <w:rPr>
          <w:rFonts w:asciiTheme="majorHAnsi" w:hAnsiTheme="majorHAnsi" w:cstheme="minorHAnsi"/>
          <w:color w:val="38C9D4" w:themeColor="accent3"/>
        </w:rPr>
        <w:t xml:space="preserve">; </w:t>
      </w:r>
      <w:r w:rsidR="00AA29BE">
        <w:rPr>
          <w:rFonts w:cstheme="minorHAnsi"/>
        </w:rPr>
        <w:t>24</w:t>
      </w:r>
      <w:r w:rsidR="007C26CF" w:rsidRPr="00B32A15">
        <w:rPr>
          <w:rFonts w:cstheme="minorHAnsi"/>
        </w:rPr>
        <w:t xml:space="preserve"> Tier 1 </w:t>
      </w:r>
      <w:r w:rsidR="00942EB8">
        <w:rPr>
          <w:rFonts w:cstheme="minorHAnsi"/>
        </w:rPr>
        <w:t>n</w:t>
      </w:r>
      <w:r w:rsidR="007C26CF" w:rsidRPr="00B32A15">
        <w:rPr>
          <w:rFonts w:cstheme="minorHAnsi"/>
        </w:rPr>
        <w:t xml:space="preserve">ew Coaches, 12 </w:t>
      </w:r>
      <w:r w:rsidR="00EC7680">
        <w:rPr>
          <w:rFonts w:cstheme="minorHAnsi"/>
        </w:rPr>
        <w:t>T</w:t>
      </w:r>
      <w:r w:rsidR="007C26CF" w:rsidRPr="00B32A15">
        <w:rPr>
          <w:rFonts w:cstheme="minorHAnsi"/>
        </w:rPr>
        <w:t>ier2 &amp; 12 Tier3</w:t>
      </w:r>
      <w:r w:rsidR="00EC7680">
        <w:rPr>
          <w:rFonts w:cstheme="minorHAnsi"/>
        </w:rPr>
        <w:t xml:space="preserve"> female</w:t>
      </w:r>
      <w:r w:rsidR="007C26CF" w:rsidRPr="00B32A15">
        <w:rPr>
          <w:rFonts w:cstheme="minorHAnsi"/>
        </w:rPr>
        <w:t xml:space="preserve"> Coaches take part.</w:t>
      </w:r>
    </w:p>
    <w:bookmarkEnd w:id="0"/>
    <w:p w14:paraId="19FF5E52" w14:textId="39BF0259" w:rsidR="002B5579" w:rsidRPr="00845461" w:rsidRDefault="002B5579" w:rsidP="00EB1CC9">
      <w:pPr>
        <w:rPr>
          <w:rFonts w:ascii="Youth Black" w:hAnsi="Youth Black" w:cstheme="minorHAnsi"/>
          <w:color w:val="2851AC" w:themeColor="accent1"/>
        </w:rPr>
      </w:pPr>
      <w:r w:rsidRPr="00845461">
        <w:rPr>
          <w:rFonts w:ascii="Youth Black" w:hAnsi="Youth Black" w:cstheme="minorHAnsi"/>
          <w:color w:val="2851AC" w:themeColor="accent1"/>
        </w:rPr>
        <w:lastRenderedPageBreak/>
        <w:t>Referee Mentor Programme</w:t>
      </w:r>
    </w:p>
    <w:p w14:paraId="52B04055" w14:textId="2B0832EE" w:rsidR="00845461" w:rsidRDefault="000D6507" w:rsidP="00EB1CC9">
      <w:pPr>
        <w:rPr>
          <w:rFonts w:cstheme="minorHAnsi"/>
        </w:rPr>
      </w:pPr>
      <w:r w:rsidRPr="00193A60">
        <w:rPr>
          <w:rFonts w:cstheme="minorHAnsi"/>
        </w:rPr>
        <w:t>Th</w:t>
      </w:r>
      <w:r w:rsidR="00BA23F9" w:rsidRPr="00193A60">
        <w:rPr>
          <w:rFonts w:cstheme="minorHAnsi"/>
        </w:rPr>
        <w:t xml:space="preserve">e </w:t>
      </w:r>
      <w:r w:rsidRPr="00193A60">
        <w:rPr>
          <w:rFonts w:cstheme="minorHAnsi"/>
        </w:rPr>
        <w:t xml:space="preserve">Referee Mentor programme recruits </w:t>
      </w:r>
      <w:r w:rsidR="00BA23F9" w:rsidRPr="00193A60">
        <w:rPr>
          <w:rFonts w:cstheme="minorHAnsi"/>
        </w:rPr>
        <w:t>8</w:t>
      </w:r>
      <w:r w:rsidR="00942EB8">
        <w:rPr>
          <w:rFonts w:cstheme="minorHAnsi"/>
        </w:rPr>
        <w:t xml:space="preserve"> x Grade 2 or above</w:t>
      </w:r>
      <w:r w:rsidRPr="00193A60">
        <w:rPr>
          <w:rFonts w:cstheme="minorHAnsi"/>
        </w:rPr>
        <w:t xml:space="preserve"> </w:t>
      </w:r>
      <w:r w:rsidR="00BA23F9" w:rsidRPr="00193A60">
        <w:rPr>
          <w:rFonts w:cstheme="minorHAnsi"/>
        </w:rPr>
        <w:t xml:space="preserve">female </w:t>
      </w:r>
      <w:r w:rsidRPr="00193A60">
        <w:rPr>
          <w:rFonts w:cstheme="minorHAnsi"/>
        </w:rPr>
        <w:t xml:space="preserve">referees and provides </w:t>
      </w:r>
      <w:r w:rsidR="00942EB8">
        <w:rPr>
          <w:rFonts w:cstheme="minorHAnsi"/>
        </w:rPr>
        <w:t xml:space="preserve">mentoring, </w:t>
      </w:r>
      <w:proofErr w:type="gramStart"/>
      <w:r w:rsidR="00942EB8">
        <w:rPr>
          <w:rFonts w:cstheme="minorHAnsi"/>
        </w:rPr>
        <w:t>support</w:t>
      </w:r>
      <w:proofErr w:type="gramEnd"/>
      <w:r w:rsidR="00942EB8">
        <w:rPr>
          <w:rFonts w:cstheme="minorHAnsi"/>
        </w:rPr>
        <w:t xml:space="preserve"> and guidance to transition referees through a pathway programme. The programme is led by Volleyball Ireland’s International qualified Referee</w:t>
      </w:r>
      <w:r w:rsidR="00804558">
        <w:rPr>
          <w:rFonts w:cstheme="minorHAnsi"/>
        </w:rPr>
        <w:t xml:space="preserve">, and includes </w:t>
      </w:r>
      <w:r w:rsidR="0010332E">
        <w:rPr>
          <w:rFonts w:cstheme="minorHAnsi"/>
        </w:rPr>
        <w:t xml:space="preserve">practical performance feedback, development planning and attendance at a </w:t>
      </w:r>
      <w:proofErr w:type="gramStart"/>
      <w:r w:rsidR="0010332E">
        <w:rPr>
          <w:rFonts w:cstheme="minorHAnsi"/>
        </w:rPr>
        <w:t>high level</w:t>
      </w:r>
      <w:proofErr w:type="gramEnd"/>
      <w:r w:rsidR="006A48E9">
        <w:rPr>
          <w:rFonts w:cstheme="minorHAnsi"/>
        </w:rPr>
        <w:t xml:space="preserve"> international </w:t>
      </w:r>
      <w:r w:rsidR="0010332E">
        <w:rPr>
          <w:rFonts w:cstheme="minorHAnsi"/>
        </w:rPr>
        <w:t xml:space="preserve">game. </w:t>
      </w:r>
      <w:r w:rsidR="006A48E9">
        <w:rPr>
          <w:rFonts w:cstheme="minorHAnsi"/>
        </w:rPr>
        <w:t xml:space="preserve">Referees will progress to National Level with at least one referee recommended for International </w:t>
      </w:r>
      <w:r w:rsidR="00A963FC">
        <w:rPr>
          <w:rFonts w:cstheme="minorHAnsi"/>
        </w:rPr>
        <w:t>training and qualification.</w:t>
      </w:r>
    </w:p>
    <w:p w14:paraId="74969DBD" w14:textId="0FA4A3B4" w:rsidR="00386F5A" w:rsidRPr="000A3A30" w:rsidRDefault="00386F5A" w:rsidP="00EB1CC9">
      <w:pPr>
        <w:rPr>
          <w:rFonts w:cstheme="minorHAnsi"/>
          <w:color w:val="2851AC" w:themeColor="accent1"/>
        </w:rPr>
      </w:pPr>
      <w:r w:rsidRPr="008069B2">
        <w:rPr>
          <w:rFonts w:asciiTheme="majorHAnsi" w:hAnsiTheme="majorHAnsi" w:cstheme="minorHAnsi"/>
          <w:color w:val="38C9D4" w:themeColor="accent3"/>
        </w:rPr>
        <w:t>2021-23 Goals</w:t>
      </w:r>
      <w:r>
        <w:rPr>
          <w:rFonts w:asciiTheme="majorHAnsi" w:hAnsiTheme="majorHAnsi" w:cstheme="minorHAnsi"/>
          <w:color w:val="38C9D4" w:themeColor="accent3"/>
        </w:rPr>
        <w:t xml:space="preserve">; </w:t>
      </w:r>
      <w:r>
        <w:rPr>
          <w:rFonts w:cstheme="minorHAnsi"/>
        </w:rPr>
        <w:t>8 female referees take part, with 75% progressing to National Grade</w:t>
      </w:r>
      <w:r w:rsidR="000A3A30">
        <w:rPr>
          <w:rFonts w:cstheme="minorHAnsi"/>
        </w:rPr>
        <w:t>.</w:t>
      </w:r>
    </w:p>
    <w:p w14:paraId="68ED4044" w14:textId="592AB752" w:rsidR="002B5579" w:rsidRPr="00303AAC" w:rsidRDefault="002B5579" w:rsidP="00EB1CC9">
      <w:pPr>
        <w:rPr>
          <w:rFonts w:asciiTheme="majorHAnsi" w:hAnsiTheme="majorHAnsi" w:cstheme="minorHAnsi"/>
          <w:color w:val="2851AC" w:themeColor="accent1"/>
        </w:rPr>
      </w:pPr>
      <w:r w:rsidRPr="00303AAC">
        <w:rPr>
          <w:rFonts w:asciiTheme="majorHAnsi" w:hAnsiTheme="majorHAnsi" w:cstheme="minorHAnsi"/>
          <w:color w:val="2851AC" w:themeColor="accent1"/>
        </w:rPr>
        <w:t>Youth Leagues</w:t>
      </w:r>
    </w:p>
    <w:p w14:paraId="56C7A2AC" w14:textId="68955830" w:rsidR="00B42897" w:rsidRPr="00386F5A" w:rsidRDefault="00B42897" w:rsidP="00EB1CC9">
      <w:pPr>
        <w:rPr>
          <w:rFonts w:cstheme="minorHAnsi"/>
        </w:rPr>
      </w:pPr>
      <w:r>
        <w:rPr>
          <w:rFonts w:cstheme="minorHAnsi"/>
        </w:rPr>
        <w:t xml:space="preserve">The National Girls Youth League was instigated three seasons ago and was the first Youth League programme for some time. Twelve teams currently participate in the u17 age group. This will extend to a regional system </w:t>
      </w:r>
      <w:r w:rsidR="00FA02AE">
        <w:rPr>
          <w:rFonts w:cstheme="minorHAnsi"/>
        </w:rPr>
        <w:t xml:space="preserve">from 2021/22, reducing some barriers to participation (travel &amp; time commitment). Over the next three years participation in the League will grow to 22 teams and over </w:t>
      </w:r>
      <w:r w:rsidR="00303AAC">
        <w:rPr>
          <w:rFonts w:cstheme="minorHAnsi"/>
        </w:rPr>
        <w:t xml:space="preserve">400 u18 girls will compete in Youth Competitions, up from 237 at present. </w:t>
      </w:r>
    </w:p>
    <w:p w14:paraId="5A0D66E1" w14:textId="229071EB" w:rsidR="00303AAC" w:rsidRDefault="00303AAC" w:rsidP="00EB1CC9">
      <w:pPr>
        <w:rPr>
          <w:rFonts w:cstheme="minorHAnsi"/>
        </w:rPr>
      </w:pPr>
      <w:r w:rsidRPr="00303AAC">
        <w:rPr>
          <w:rFonts w:ascii="Youth Black" w:hAnsi="Youth Black" w:cstheme="minorHAnsi"/>
          <w:color w:val="38C9D4" w:themeColor="accent3"/>
        </w:rPr>
        <w:t>2021-23 Goals:</w:t>
      </w:r>
      <w:r>
        <w:rPr>
          <w:rFonts w:cstheme="minorHAnsi"/>
        </w:rPr>
        <w:t xml:space="preserve"> 22 teams in Youth League, 400+ u18 girls have active player licenses.</w:t>
      </w:r>
    </w:p>
    <w:p w14:paraId="08EC9066" w14:textId="10925D2E" w:rsidR="002B5579" w:rsidRPr="00303AAC" w:rsidRDefault="002B5579" w:rsidP="00EB1CC9">
      <w:pPr>
        <w:rPr>
          <w:rFonts w:asciiTheme="majorHAnsi" w:hAnsiTheme="majorHAnsi" w:cstheme="minorHAnsi"/>
          <w:color w:val="2851AC" w:themeColor="accent1"/>
        </w:rPr>
      </w:pPr>
      <w:r w:rsidRPr="00303AAC">
        <w:rPr>
          <w:rFonts w:asciiTheme="majorHAnsi" w:hAnsiTheme="majorHAnsi" w:cstheme="minorHAnsi"/>
          <w:color w:val="2851AC" w:themeColor="accent1"/>
        </w:rPr>
        <w:t>Junior Beach Tour</w:t>
      </w:r>
    </w:p>
    <w:p w14:paraId="750D0C00" w14:textId="37627B1A" w:rsidR="00303AAC" w:rsidRPr="00386F5A" w:rsidRDefault="00E863C7" w:rsidP="00EB1CC9">
      <w:pPr>
        <w:rPr>
          <w:rFonts w:cstheme="minorHAnsi"/>
        </w:rPr>
      </w:pPr>
      <w:r>
        <w:rPr>
          <w:rFonts w:cstheme="minorHAnsi"/>
        </w:rPr>
        <w:t xml:space="preserve">The Junior Beach Tour creates a fun and social </w:t>
      </w:r>
      <w:r w:rsidR="00DF0A84">
        <w:rPr>
          <w:rFonts w:cstheme="minorHAnsi"/>
        </w:rPr>
        <w:t xml:space="preserve">tournament for u19s. Launched in 2020, 38 players signed up (29 girls). There are typically between 4-6 tour dates each Summer and training days in the </w:t>
      </w:r>
      <w:proofErr w:type="spellStart"/>
      <w:r w:rsidR="00DF0A84">
        <w:rPr>
          <w:rFonts w:cstheme="minorHAnsi"/>
        </w:rPr>
        <w:t>build up</w:t>
      </w:r>
      <w:proofErr w:type="spellEnd"/>
      <w:r w:rsidR="00DF0A84">
        <w:rPr>
          <w:rFonts w:cstheme="minorHAnsi"/>
        </w:rPr>
        <w:t xml:space="preserve">. Players gain age weighted </w:t>
      </w:r>
      <w:r w:rsidR="009622AB">
        <w:rPr>
          <w:rFonts w:cstheme="minorHAnsi"/>
        </w:rPr>
        <w:t xml:space="preserve">national tour </w:t>
      </w:r>
      <w:r w:rsidR="00DF0A84">
        <w:rPr>
          <w:rFonts w:cstheme="minorHAnsi"/>
        </w:rPr>
        <w:t>ranking points</w:t>
      </w:r>
      <w:r w:rsidR="009622AB">
        <w:rPr>
          <w:rFonts w:cstheme="minorHAnsi"/>
        </w:rPr>
        <w:t>. There is a pathway from the tour to Regional Training Squads and National Team competitions. In time, the Jnr National Tour will be FIVB approved with world ranking points applied.</w:t>
      </w:r>
    </w:p>
    <w:p w14:paraId="62DF55BB" w14:textId="34E3A9FA" w:rsidR="009622AB" w:rsidRPr="009622AB" w:rsidRDefault="009622AB" w:rsidP="009622AB">
      <w:pPr>
        <w:rPr>
          <w:rFonts w:cstheme="minorHAnsi"/>
        </w:rPr>
      </w:pPr>
      <w:r w:rsidRPr="009622AB">
        <w:rPr>
          <w:rFonts w:ascii="Youth Black" w:hAnsi="Youth Black" w:cstheme="minorHAnsi"/>
          <w:color w:val="38C9D4" w:themeColor="accent3"/>
        </w:rPr>
        <w:t>2021-23 Goals</w:t>
      </w:r>
      <w:r w:rsidRPr="009622AB">
        <w:rPr>
          <w:rFonts w:cstheme="minorHAnsi"/>
          <w:color w:val="38C9D4" w:themeColor="accent3"/>
        </w:rPr>
        <w:t>:</w:t>
      </w:r>
      <w:r w:rsidRPr="009622AB">
        <w:rPr>
          <w:rFonts w:cstheme="minorHAnsi"/>
        </w:rPr>
        <w:t xml:space="preserve"> 50 girls registered for the Junior Tour.</w:t>
      </w:r>
    </w:p>
    <w:p w14:paraId="43A971FD" w14:textId="77777777" w:rsidR="009622AB" w:rsidRDefault="009622AB" w:rsidP="00EB1CC9">
      <w:pPr>
        <w:rPr>
          <w:rFonts w:asciiTheme="majorHAnsi" w:hAnsiTheme="majorHAnsi" w:cstheme="minorHAnsi"/>
        </w:rPr>
      </w:pPr>
    </w:p>
    <w:p w14:paraId="0AB8C1CF" w14:textId="77777777" w:rsidR="009622AB" w:rsidRDefault="009622AB" w:rsidP="00EB1CC9">
      <w:pPr>
        <w:rPr>
          <w:rFonts w:asciiTheme="majorHAnsi" w:hAnsiTheme="majorHAnsi" w:cstheme="minorHAnsi"/>
        </w:rPr>
      </w:pPr>
    </w:p>
    <w:p w14:paraId="1FCE4E43" w14:textId="5686C176" w:rsidR="002B5579" w:rsidRPr="009A6142" w:rsidRDefault="00386F5A" w:rsidP="00EB1CC9">
      <w:pPr>
        <w:rPr>
          <w:rFonts w:asciiTheme="majorHAnsi" w:hAnsiTheme="majorHAnsi" w:cstheme="minorHAnsi"/>
          <w:color w:val="2851AC" w:themeColor="accent1"/>
        </w:rPr>
      </w:pPr>
      <w:r w:rsidRPr="009A6142">
        <w:rPr>
          <w:rFonts w:asciiTheme="majorHAnsi" w:hAnsiTheme="majorHAnsi" w:cstheme="minorHAnsi"/>
          <w:color w:val="2851AC" w:themeColor="accent1"/>
        </w:rPr>
        <w:lastRenderedPageBreak/>
        <w:t>Development Centres</w:t>
      </w:r>
    </w:p>
    <w:p w14:paraId="2188B5FE" w14:textId="07BFAAE1" w:rsidR="00A179DB" w:rsidRDefault="009622AB" w:rsidP="00EB1CC9">
      <w:pPr>
        <w:rPr>
          <w:rFonts w:cstheme="minorHAnsi"/>
        </w:rPr>
      </w:pPr>
      <w:r w:rsidRPr="00A179DB">
        <w:rPr>
          <w:rFonts w:cstheme="minorHAnsi"/>
        </w:rPr>
        <w:t xml:space="preserve">The Regional Development Centre programme </w:t>
      </w:r>
      <w:r w:rsidR="00A179DB" w:rsidRPr="00A179DB">
        <w:rPr>
          <w:rFonts w:cstheme="minorHAnsi"/>
        </w:rPr>
        <w:t xml:space="preserve">provides an opportunity for young players </w:t>
      </w:r>
      <w:r w:rsidR="0083011C">
        <w:rPr>
          <w:rFonts w:cstheme="minorHAnsi"/>
        </w:rPr>
        <w:t xml:space="preserve">(13-16yrs) </w:t>
      </w:r>
      <w:r w:rsidR="00A179DB" w:rsidRPr="00A179DB">
        <w:rPr>
          <w:rFonts w:cstheme="minorHAnsi"/>
        </w:rPr>
        <w:t xml:space="preserve">to gain additional training and expert coaching in a more advanced environment. </w:t>
      </w:r>
      <w:r w:rsidR="00A179DB">
        <w:rPr>
          <w:rFonts w:cstheme="minorHAnsi"/>
        </w:rPr>
        <w:t>In year 1, the Centres will operate in East &amp; West regions</w:t>
      </w:r>
      <w:r w:rsidR="0083011C">
        <w:rPr>
          <w:rFonts w:cstheme="minorHAnsi"/>
        </w:rPr>
        <w:t xml:space="preserve"> with 24 girls in each.</w:t>
      </w:r>
      <w:r w:rsidR="00A179DB">
        <w:rPr>
          <w:rFonts w:cstheme="minorHAnsi"/>
        </w:rPr>
        <w:t xml:space="preserve"> The </w:t>
      </w:r>
      <w:proofErr w:type="gramStart"/>
      <w:r w:rsidR="0083011C">
        <w:rPr>
          <w:rFonts w:cstheme="minorHAnsi"/>
        </w:rPr>
        <w:t>ten</w:t>
      </w:r>
      <w:r w:rsidR="00A179DB">
        <w:rPr>
          <w:rFonts w:cstheme="minorHAnsi"/>
        </w:rPr>
        <w:t xml:space="preserve"> year</w:t>
      </w:r>
      <w:proofErr w:type="gramEnd"/>
      <w:r w:rsidR="00A179DB">
        <w:rPr>
          <w:rFonts w:cstheme="minorHAnsi"/>
        </w:rPr>
        <w:t xml:space="preserve"> plan is to have 5 regional centres operational. </w:t>
      </w:r>
      <w:r w:rsidR="0083011C">
        <w:rPr>
          <w:rFonts w:cstheme="minorHAnsi"/>
        </w:rPr>
        <w:t xml:space="preserve"> Ireland is bidding to host the 2024 European u19 Championship finals and as such will have automatic qualification to the finals. This is a key programme to ‘ready’ players before that event. </w:t>
      </w:r>
      <w:r w:rsidR="009A6142">
        <w:rPr>
          <w:rFonts w:cstheme="minorHAnsi"/>
        </w:rPr>
        <w:t xml:space="preserve">Players will be talent </w:t>
      </w:r>
      <w:proofErr w:type="spellStart"/>
      <w:proofErr w:type="gramStart"/>
      <w:r w:rsidR="009A6142">
        <w:rPr>
          <w:rFonts w:cstheme="minorHAnsi"/>
        </w:rPr>
        <w:t>ID’d</w:t>
      </w:r>
      <w:proofErr w:type="spellEnd"/>
      <w:proofErr w:type="gramEnd"/>
      <w:r w:rsidR="009A6142">
        <w:rPr>
          <w:rFonts w:cstheme="minorHAnsi"/>
        </w:rPr>
        <w:t xml:space="preserve"> from the regional centres to National Team programmes. This model is replicated on the </w:t>
      </w:r>
      <w:proofErr w:type="gramStart"/>
      <w:r w:rsidR="009A6142">
        <w:rPr>
          <w:rFonts w:cstheme="minorHAnsi"/>
        </w:rPr>
        <w:t>boys</w:t>
      </w:r>
      <w:proofErr w:type="gramEnd"/>
      <w:r w:rsidR="009A6142">
        <w:rPr>
          <w:rFonts w:cstheme="minorHAnsi"/>
        </w:rPr>
        <w:t xml:space="preserve"> side.</w:t>
      </w:r>
    </w:p>
    <w:p w14:paraId="5F0B2C8A" w14:textId="6F89E706" w:rsidR="009A6142" w:rsidRPr="00A179DB" w:rsidRDefault="009A6142" w:rsidP="00EB1CC9">
      <w:pPr>
        <w:rPr>
          <w:rFonts w:cstheme="minorHAnsi"/>
        </w:rPr>
      </w:pPr>
      <w:r w:rsidRPr="009622AB">
        <w:rPr>
          <w:rFonts w:ascii="Youth Black" w:hAnsi="Youth Black" w:cstheme="minorHAnsi"/>
          <w:color w:val="38C9D4" w:themeColor="accent3"/>
        </w:rPr>
        <w:t>2021-23 Goals</w:t>
      </w:r>
      <w:r w:rsidRPr="009622AB">
        <w:rPr>
          <w:rFonts w:cstheme="minorHAnsi"/>
          <w:color w:val="38C9D4" w:themeColor="accent3"/>
        </w:rPr>
        <w:t>:</w:t>
      </w:r>
      <w:r>
        <w:rPr>
          <w:rFonts w:cstheme="minorHAnsi"/>
          <w:color w:val="38C9D4" w:themeColor="accent3"/>
        </w:rPr>
        <w:t xml:space="preserve"> </w:t>
      </w:r>
      <w:r w:rsidRPr="009A6142">
        <w:rPr>
          <w:rFonts w:cstheme="minorHAnsi"/>
          <w:color w:val="000000" w:themeColor="text1"/>
        </w:rPr>
        <w:t>48 girls participate in East &amp; West centres of development.</w:t>
      </w:r>
    </w:p>
    <w:p w14:paraId="505B7AD3" w14:textId="2D881A9C" w:rsidR="00E863C7" w:rsidRDefault="00E863C7" w:rsidP="00EB1CC9">
      <w:pPr>
        <w:rPr>
          <w:rFonts w:asciiTheme="majorHAnsi" w:hAnsiTheme="majorHAnsi" w:cstheme="minorHAnsi"/>
          <w:color w:val="2851AC" w:themeColor="accent1"/>
        </w:rPr>
      </w:pPr>
      <w:r w:rsidRPr="009A6142">
        <w:rPr>
          <w:rFonts w:asciiTheme="majorHAnsi" w:hAnsiTheme="majorHAnsi" w:cstheme="minorHAnsi"/>
          <w:color w:val="2851AC" w:themeColor="accent1"/>
        </w:rPr>
        <w:t>Skill Centres</w:t>
      </w:r>
    </w:p>
    <w:p w14:paraId="5971AEAF" w14:textId="5E53528A" w:rsidR="001A7025" w:rsidRPr="001A7025" w:rsidRDefault="001A7025" w:rsidP="00EB1CC9">
      <w:pPr>
        <w:rPr>
          <w:rFonts w:cstheme="minorHAnsi"/>
        </w:rPr>
      </w:pPr>
      <w:r w:rsidRPr="001A7025">
        <w:rPr>
          <w:rFonts w:cstheme="minorHAnsi"/>
        </w:rPr>
        <w:t xml:space="preserve">The Skill Centre initiative is a participation programme aimed at 11-14year olds. Volleyball Ireland </w:t>
      </w:r>
      <w:r w:rsidRPr="001A7025">
        <w:rPr>
          <w:rFonts w:cstheme="minorHAnsi"/>
          <w:i/>
          <w:iCs/>
        </w:rPr>
        <w:t>Skill Events</w:t>
      </w:r>
      <w:r>
        <w:rPr>
          <w:rFonts w:cstheme="minorHAnsi"/>
          <w:i/>
          <w:iCs/>
        </w:rPr>
        <w:t xml:space="preserve"> </w:t>
      </w:r>
      <w:r>
        <w:rPr>
          <w:rFonts w:cstheme="minorHAnsi"/>
        </w:rPr>
        <w:t>tour the country</w:t>
      </w:r>
      <w:r w:rsidR="00E50F71">
        <w:rPr>
          <w:rFonts w:cstheme="minorHAnsi"/>
        </w:rPr>
        <w:t xml:space="preserve"> providing fun environments for players to play volleyball. Effectively the Skill Centres are high energy </w:t>
      </w:r>
      <w:proofErr w:type="gramStart"/>
      <w:r w:rsidR="00E50F71">
        <w:rPr>
          <w:rFonts w:cstheme="minorHAnsi"/>
        </w:rPr>
        <w:t>1 day</w:t>
      </w:r>
      <w:proofErr w:type="gramEnd"/>
      <w:r w:rsidR="00E50F71">
        <w:rPr>
          <w:rFonts w:cstheme="minorHAnsi"/>
        </w:rPr>
        <w:t xml:space="preserve"> camps that </w:t>
      </w:r>
      <w:r w:rsidR="00063EB1">
        <w:rPr>
          <w:rFonts w:cstheme="minorHAnsi"/>
        </w:rPr>
        <w:t xml:space="preserve">promote volleyball as a bright, </w:t>
      </w:r>
      <w:r w:rsidR="00B53F76">
        <w:rPr>
          <w:rFonts w:cstheme="minorHAnsi"/>
        </w:rPr>
        <w:t xml:space="preserve">supportive and positive sport. The production of the events </w:t>
      </w:r>
      <w:proofErr w:type="gramStart"/>
      <w:r w:rsidR="00B53F76">
        <w:rPr>
          <w:rFonts w:cstheme="minorHAnsi"/>
        </w:rPr>
        <w:t>are</w:t>
      </w:r>
      <w:proofErr w:type="gramEnd"/>
      <w:r w:rsidR="00B53F76">
        <w:rPr>
          <w:rFonts w:cstheme="minorHAnsi"/>
        </w:rPr>
        <w:t xml:space="preserve"> designed by our Youth Council and activities are led by Teen DIVAs. Music, bright </w:t>
      </w:r>
      <w:proofErr w:type="gramStart"/>
      <w:r w:rsidR="00B53F76">
        <w:rPr>
          <w:rFonts w:cstheme="minorHAnsi"/>
        </w:rPr>
        <w:t>colours</w:t>
      </w:r>
      <w:proofErr w:type="gramEnd"/>
      <w:r w:rsidR="00B53F76">
        <w:rPr>
          <w:rFonts w:cstheme="minorHAnsi"/>
        </w:rPr>
        <w:t xml:space="preserve"> and atmosphere make the day memorable and inspire future participation.</w:t>
      </w:r>
    </w:p>
    <w:p w14:paraId="475565FC" w14:textId="0FF914A1" w:rsidR="009622AB" w:rsidRDefault="009A6142" w:rsidP="00EB1CC9">
      <w:pPr>
        <w:rPr>
          <w:rFonts w:cstheme="minorHAnsi"/>
        </w:rPr>
      </w:pPr>
      <w:r w:rsidRPr="009622AB">
        <w:rPr>
          <w:rFonts w:ascii="Youth Black" w:hAnsi="Youth Black" w:cstheme="minorHAnsi"/>
          <w:color w:val="38C9D4" w:themeColor="accent3"/>
        </w:rPr>
        <w:t>2021-23 Goals</w:t>
      </w:r>
      <w:r w:rsidRPr="009622AB">
        <w:rPr>
          <w:rFonts w:cstheme="minorHAnsi"/>
          <w:color w:val="38C9D4" w:themeColor="accent3"/>
        </w:rPr>
        <w:t>:</w:t>
      </w:r>
      <w:r w:rsidR="00B53F76">
        <w:rPr>
          <w:rFonts w:cstheme="minorHAnsi"/>
          <w:color w:val="38C9D4" w:themeColor="accent3"/>
        </w:rPr>
        <w:t xml:space="preserve"> </w:t>
      </w:r>
      <w:r w:rsidR="00B53F76">
        <w:rPr>
          <w:rFonts w:cstheme="minorHAnsi"/>
        </w:rPr>
        <w:t>300</w:t>
      </w:r>
      <w:r w:rsidR="00B53F76" w:rsidRPr="00B53F76">
        <w:rPr>
          <w:rFonts w:cstheme="minorHAnsi"/>
        </w:rPr>
        <w:t xml:space="preserve"> children participate in 6 skill centres each year</w:t>
      </w:r>
      <w:r w:rsidR="00B53F76">
        <w:rPr>
          <w:rFonts w:cstheme="minorHAnsi"/>
        </w:rPr>
        <w:t xml:space="preserve">, </w:t>
      </w:r>
      <w:proofErr w:type="spellStart"/>
      <w:r w:rsidR="00B53F76">
        <w:rPr>
          <w:rFonts w:cstheme="minorHAnsi"/>
        </w:rPr>
        <w:t>ave</w:t>
      </w:r>
      <w:proofErr w:type="spellEnd"/>
      <w:r w:rsidR="00B53F76">
        <w:rPr>
          <w:rFonts w:cstheme="minorHAnsi"/>
        </w:rPr>
        <w:t xml:space="preserve"> 50 per event.</w:t>
      </w:r>
    </w:p>
    <w:p w14:paraId="67EF68F7" w14:textId="6BBF9884" w:rsidR="00E863C7" w:rsidRPr="00B53F76" w:rsidRDefault="00E863C7" w:rsidP="00EB1CC9">
      <w:pPr>
        <w:rPr>
          <w:rFonts w:asciiTheme="majorHAnsi" w:hAnsiTheme="majorHAnsi" w:cstheme="minorHAnsi"/>
          <w:color w:val="2851AC" w:themeColor="accent1"/>
        </w:rPr>
      </w:pPr>
      <w:r w:rsidRPr="00B53F76">
        <w:rPr>
          <w:rFonts w:asciiTheme="majorHAnsi" w:hAnsiTheme="majorHAnsi" w:cstheme="minorHAnsi"/>
          <w:color w:val="2851AC" w:themeColor="accent1"/>
        </w:rPr>
        <w:t>All Stars</w:t>
      </w:r>
    </w:p>
    <w:p w14:paraId="304ADF30" w14:textId="72F049F5" w:rsidR="00097035" w:rsidRDefault="00013432" w:rsidP="00EB1CC9">
      <w:pPr>
        <w:rPr>
          <w:rFonts w:cstheme="minorHAnsi"/>
        </w:rPr>
      </w:pPr>
      <w:r>
        <w:rPr>
          <w:rFonts w:cstheme="minorHAnsi"/>
        </w:rPr>
        <w:t>The All Stars is our new youth club support programme. It is modelled on Basketball Australia’s Aussie Hoops and England Cricket’s All Stars programme. It is nationally coordinated and marketed and locally delivered by clubs.</w:t>
      </w:r>
      <w:r w:rsidR="009D0F9B">
        <w:rPr>
          <w:rFonts w:cstheme="minorHAnsi"/>
        </w:rPr>
        <w:t xml:space="preserve"> It is aimed at children aged 8-1</w:t>
      </w:r>
      <w:r w:rsidR="00093A61">
        <w:rPr>
          <w:rFonts w:cstheme="minorHAnsi"/>
        </w:rPr>
        <w:t>4</w:t>
      </w:r>
      <w:r w:rsidR="009D0F9B">
        <w:rPr>
          <w:rFonts w:cstheme="minorHAnsi"/>
        </w:rPr>
        <w:t xml:space="preserve"> years </w:t>
      </w:r>
      <w:proofErr w:type="spellStart"/>
      <w:r w:rsidR="009D0F9B">
        <w:rPr>
          <w:rFonts w:cstheme="minorHAnsi"/>
        </w:rPr>
        <w:t>olds</w:t>
      </w:r>
      <w:proofErr w:type="spellEnd"/>
      <w:r w:rsidR="009D0F9B">
        <w:rPr>
          <w:rFonts w:cstheme="minorHAnsi"/>
        </w:rPr>
        <w:t>. Our Teen DIVAs will be trained to deliver activities at All Star events.</w:t>
      </w:r>
    </w:p>
    <w:p w14:paraId="6B575365" w14:textId="34B92DC3" w:rsidR="009D0F9B" w:rsidRDefault="009D0F9B" w:rsidP="00EB1CC9">
      <w:pPr>
        <w:rPr>
          <w:rFonts w:cstheme="minorHAnsi"/>
        </w:rPr>
      </w:pPr>
      <w:r w:rsidRPr="009D0F9B">
        <w:rPr>
          <w:rFonts w:ascii="Youth Black" w:hAnsi="Youth Black" w:cstheme="minorHAnsi"/>
          <w:color w:val="38C9D4" w:themeColor="accent3"/>
        </w:rPr>
        <w:t>2021-23 Goals:</w:t>
      </w:r>
      <w:r w:rsidRPr="009D0F9B">
        <w:rPr>
          <w:rFonts w:cstheme="minorHAnsi"/>
          <w:color w:val="38C9D4" w:themeColor="accent3"/>
        </w:rPr>
        <w:t xml:space="preserve"> </w:t>
      </w:r>
      <w:r>
        <w:rPr>
          <w:rFonts w:cstheme="minorHAnsi"/>
        </w:rPr>
        <w:t>10 clubs host All Stars programmes, with 120 children taking part each year.</w:t>
      </w:r>
    </w:p>
    <w:p w14:paraId="2993BA38" w14:textId="235BB489" w:rsidR="00097035" w:rsidRDefault="00097035" w:rsidP="00EB1CC9">
      <w:pPr>
        <w:rPr>
          <w:rFonts w:cstheme="minorHAnsi"/>
        </w:rPr>
      </w:pPr>
    </w:p>
    <w:p w14:paraId="1029BC78" w14:textId="2B7B078D" w:rsidR="00097035" w:rsidRDefault="00097035" w:rsidP="00EB1CC9">
      <w:pPr>
        <w:rPr>
          <w:rFonts w:ascii="Youth Black" w:hAnsi="Youth Black" w:cstheme="minorHAnsi"/>
          <w:color w:val="2851AC" w:themeColor="accent1"/>
          <w:sz w:val="32"/>
          <w:szCs w:val="32"/>
        </w:rPr>
      </w:pPr>
      <w:r w:rsidRPr="001A7025">
        <w:rPr>
          <w:rFonts w:ascii="Youth Black" w:hAnsi="Youth Black" w:cstheme="minorHAnsi"/>
          <w:color w:val="2851AC" w:themeColor="accent1"/>
          <w:sz w:val="32"/>
          <w:szCs w:val="32"/>
        </w:rPr>
        <w:lastRenderedPageBreak/>
        <w:t>Player Pathway</w:t>
      </w:r>
      <w:r w:rsidR="00FF0CBA">
        <w:rPr>
          <w:rFonts w:ascii="Youth Black" w:hAnsi="Youth Black" w:cstheme="minorHAnsi"/>
          <w:color w:val="2851AC" w:themeColor="accent1"/>
          <w:sz w:val="32"/>
          <w:szCs w:val="32"/>
        </w:rPr>
        <w:t>: Programme &amp; Competitions</w:t>
      </w:r>
    </w:p>
    <w:p w14:paraId="5F880386" w14:textId="29DD7F05" w:rsidR="00FF0CBA" w:rsidRDefault="00FF0CBA" w:rsidP="00C45F25">
      <w:pPr>
        <w:rPr>
          <w:rFonts w:cstheme="minorHAnsi"/>
        </w:rPr>
      </w:pPr>
      <w:r>
        <w:rPr>
          <w:noProof/>
        </w:rPr>
        <w:drawing>
          <wp:anchor distT="0" distB="0" distL="114300" distR="114300" simplePos="0" relativeHeight="251668480" behindDoc="0" locked="0" layoutInCell="1" allowOverlap="1" wp14:anchorId="326BDE04" wp14:editId="73F3E958">
            <wp:simplePos x="0" y="0"/>
            <wp:positionH relativeFrom="margin">
              <wp:posOffset>5078102</wp:posOffset>
            </wp:positionH>
            <wp:positionV relativeFrom="margin">
              <wp:posOffset>616007</wp:posOffset>
            </wp:positionV>
            <wp:extent cx="4526280" cy="4695825"/>
            <wp:effectExtent l="0" t="0" r="7620" b="9525"/>
            <wp:wrapSquare wrapText="bothSides"/>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22" cstate="print">
                      <a:extLst>
                        <a:ext uri="{28A0092B-C50C-407E-A947-70E740481C1C}">
                          <a14:useLocalDpi xmlns:a14="http://schemas.microsoft.com/office/drawing/2010/main" val="0"/>
                        </a:ext>
                      </a:extLst>
                    </a:blip>
                    <a:srcRect l="35249" t="10491" r="6694" b="8500"/>
                    <a:stretch/>
                  </pic:blipFill>
                  <pic:spPr bwMode="auto">
                    <a:xfrm>
                      <a:off x="0" y="0"/>
                      <a:ext cx="4526280" cy="469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F25" w:rsidRPr="00C45F25">
        <w:rPr>
          <w:rFonts w:cstheme="minorHAnsi"/>
        </w:rPr>
        <w:t xml:space="preserve">The Volleyball Ireland Programme &amp; Competition pathway highlights opportunities for players throughout their volleyball journey. </w:t>
      </w:r>
      <w:r>
        <w:rPr>
          <w:rFonts w:cstheme="minorHAnsi"/>
        </w:rPr>
        <w:t>This section provides some information on player pathway opportunities and gives an overview of our LTPD model for reference.</w:t>
      </w:r>
    </w:p>
    <w:p w14:paraId="357DA29F" w14:textId="66C99C8F" w:rsidR="00C45F25" w:rsidRPr="00C45F25" w:rsidRDefault="00C45F25" w:rsidP="00C45F25">
      <w:pPr>
        <w:rPr>
          <w:rFonts w:cstheme="minorHAnsi"/>
        </w:rPr>
      </w:pPr>
      <w:r w:rsidRPr="00C45F25">
        <w:rPr>
          <w:rFonts w:cstheme="minorHAnsi"/>
        </w:rPr>
        <w:t xml:space="preserve">Starting with free and active play at 0-6years old, players can progress through 2v2, 3v3 Fundamental Volley into 4v4 volleyball and finally into full 6v6 volleyball. </w:t>
      </w:r>
    </w:p>
    <w:p w14:paraId="2FD48D5F" w14:textId="77777777" w:rsidR="00C45F25" w:rsidRPr="00C45F25" w:rsidRDefault="00C45F25" w:rsidP="00C45F25">
      <w:pPr>
        <w:rPr>
          <w:rFonts w:cstheme="minorHAnsi"/>
        </w:rPr>
      </w:pPr>
      <w:r w:rsidRPr="00C45F25">
        <w:rPr>
          <w:rFonts w:cstheme="minorHAnsi"/>
        </w:rPr>
        <w:t>They can do this at club level and in school, moving into new competitions and programmes when they are ready, and with the necessary skills to achieve success and enjoy the sport.</w:t>
      </w:r>
    </w:p>
    <w:p w14:paraId="084046AA" w14:textId="77777777" w:rsidR="00C45F25" w:rsidRPr="00C45F25" w:rsidRDefault="00C45F25" w:rsidP="00C45F25">
      <w:pPr>
        <w:rPr>
          <w:rFonts w:cstheme="minorHAnsi"/>
        </w:rPr>
      </w:pPr>
      <w:r w:rsidRPr="00C45F25">
        <w:rPr>
          <w:rFonts w:cstheme="minorHAnsi"/>
        </w:rPr>
        <w:t xml:space="preserve">This approach creates a system, </w:t>
      </w:r>
      <w:proofErr w:type="gramStart"/>
      <w:r w:rsidRPr="00C45F25">
        <w:rPr>
          <w:rFonts w:cstheme="minorHAnsi"/>
        </w:rPr>
        <w:t>structure</w:t>
      </w:r>
      <w:proofErr w:type="gramEnd"/>
      <w:r w:rsidRPr="00C45F25">
        <w:rPr>
          <w:rFonts w:cstheme="minorHAnsi"/>
        </w:rPr>
        <w:t xml:space="preserve"> and pathway.</w:t>
      </w:r>
    </w:p>
    <w:p w14:paraId="24E3905F" w14:textId="77777777" w:rsidR="00C45F25" w:rsidRPr="00C45F25" w:rsidRDefault="00C45F25" w:rsidP="00C45F25">
      <w:pPr>
        <w:rPr>
          <w:rFonts w:cstheme="minorHAnsi"/>
        </w:rPr>
      </w:pPr>
      <w:r w:rsidRPr="00C45F25">
        <w:rPr>
          <w:rFonts w:cstheme="minorHAnsi"/>
        </w:rPr>
        <w:t xml:space="preserve">There are lots of opportunities for participation on the court but also off it with coaching and referee pathways. It is vital that once a player finishes their career they continue to participate in some way, whether that’s through a </w:t>
      </w:r>
      <w:proofErr w:type="spellStart"/>
      <w:proofErr w:type="gramStart"/>
      <w:r w:rsidRPr="00C45F25">
        <w:rPr>
          <w:rFonts w:cstheme="minorHAnsi"/>
        </w:rPr>
        <w:t>Masters</w:t>
      </w:r>
      <w:proofErr w:type="spellEnd"/>
      <w:proofErr w:type="gramEnd"/>
      <w:r w:rsidRPr="00C45F25">
        <w:rPr>
          <w:rFonts w:cstheme="minorHAnsi"/>
        </w:rPr>
        <w:t xml:space="preserve"> programme or assisting younger players in the Development League competition. We believe in </w:t>
      </w:r>
      <w:proofErr w:type="gramStart"/>
      <w:r w:rsidRPr="00C45F25">
        <w:rPr>
          <w:rFonts w:cstheme="minorHAnsi"/>
        </w:rPr>
        <w:t>life long</w:t>
      </w:r>
      <w:proofErr w:type="gramEnd"/>
      <w:r w:rsidRPr="00C45F25">
        <w:rPr>
          <w:rFonts w:cstheme="minorHAnsi"/>
        </w:rPr>
        <w:t xml:space="preserve"> participation in Volleyball, so have created Chair Volley, which is specifically designed for elder adults allowing them to enjoy fun, social and competitive volleyball into their 90s.</w:t>
      </w:r>
    </w:p>
    <w:p w14:paraId="57F96DBA" w14:textId="7D26BDC3" w:rsidR="009B4A62" w:rsidRDefault="00C45F25" w:rsidP="00C45F25">
      <w:pPr>
        <w:rPr>
          <w:rFonts w:ascii="Youth Black" w:hAnsi="Youth Black" w:cstheme="minorHAnsi"/>
          <w:color w:val="2851AC" w:themeColor="accent1"/>
          <w:sz w:val="32"/>
          <w:szCs w:val="32"/>
        </w:rPr>
      </w:pPr>
      <w:r w:rsidRPr="00C45F25">
        <w:rPr>
          <w:rFonts w:cstheme="minorHAnsi"/>
        </w:rPr>
        <w:t xml:space="preserve">The pathway model demonstrates that some programmes are stage specific, such as 2v2 </w:t>
      </w:r>
      <w:proofErr w:type="spellStart"/>
      <w:r w:rsidRPr="00C45F25">
        <w:rPr>
          <w:rFonts w:cstheme="minorHAnsi"/>
        </w:rPr>
        <w:t>Funda</w:t>
      </w:r>
      <w:proofErr w:type="spellEnd"/>
      <w:r w:rsidRPr="00C45F25">
        <w:rPr>
          <w:rFonts w:cstheme="minorHAnsi"/>
        </w:rPr>
        <w:t xml:space="preserve"> Volley but some straddle various age groups such as the National League Competitio</w:t>
      </w:r>
      <w:r w:rsidR="009339F1">
        <w:rPr>
          <w:rFonts w:cstheme="minorHAnsi"/>
        </w:rPr>
        <w:t>n.</w:t>
      </w:r>
    </w:p>
    <w:p w14:paraId="64B1AD97" w14:textId="634A87E9" w:rsidR="009B4A62" w:rsidRDefault="00FF0CBA" w:rsidP="00EB1CC9">
      <w:pPr>
        <w:rPr>
          <w:rFonts w:ascii="Youth Black" w:hAnsi="Youth Black" w:cstheme="minorHAnsi"/>
          <w:color w:val="2851AC" w:themeColor="accent1"/>
          <w:sz w:val="32"/>
          <w:szCs w:val="32"/>
        </w:rPr>
      </w:pPr>
      <w:r>
        <w:rPr>
          <w:rFonts w:ascii="Youth Black" w:hAnsi="Youth Black" w:cstheme="minorHAnsi"/>
          <w:color w:val="2851AC" w:themeColor="accent1"/>
          <w:sz w:val="32"/>
          <w:szCs w:val="32"/>
        </w:rPr>
        <w:lastRenderedPageBreak/>
        <w:t>Performance Pathway</w:t>
      </w:r>
    </w:p>
    <w:p w14:paraId="0D8B40DF" w14:textId="16FA2142" w:rsidR="009B4A62" w:rsidRPr="005D2E37" w:rsidRDefault="00FF0CBA" w:rsidP="00EB1CC9">
      <w:pPr>
        <w:rPr>
          <w:rFonts w:cstheme="minorHAnsi"/>
        </w:rPr>
      </w:pPr>
      <w:proofErr w:type="gramStart"/>
      <w:r w:rsidRPr="006B1A62">
        <w:rPr>
          <w:rFonts w:cstheme="minorHAnsi"/>
        </w:rPr>
        <w:t xml:space="preserve">This visual </w:t>
      </w:r>
      <w:r w:rsidR="00026ED4" w:rsidRPr="006B1A62">
        <w:rPr>
          <w:rFonts w:cstheme="minorHAnsi"/>
        </w:rPr>
        <w:t>outlines</w:t>
      </w:r>
      <w:proofErr w:type="gramEnd"/>
      <w:r w:rsidR="00026ED4" w:rsidRPr="006B1A62">
        <w:rPr>
          <w:rFonts w:cstheme="minorHAnsi"/>
        </w:rPr>
        <w:t xml:space="preserve"> the performance structure that exists across Volleyball, giving a clear pathway from the Skill Centre participation project into the National Team Performance stage. Via, </w:t>
      </w:r>
      <w:r w:rsidR="006B1A62" w:rsidRPr="006B1A62">
        <w:rPr>
          <w:rFonts w:cstheme="minorHAnsi"/>
        </w:rPr>
        <w:t>the Development stage. This model is aligned with our LTPD pathway.</w:t>
      </w:r>
    </w:p>
    <w:p w14:paraId="02294743" w14:textId="0241096F" w:rsidR="009B4A62" w:rsidRDefault="002B4966" w:rsidP="00EB1CC9">
      <w:pPr>
        <w:rPr>
          <w:rFonts w:ascii="Youth Black" w:hAnsi="Youth Black" w:cstheme="minorHAnsi"/>
          <w:color w:val="2851AC" w:themeColor="accent1"/>
          <w:sz w:val="32"/>
          <w:szCs w:val="32"/>
        </w:rPr>
      </w:pPr>
      <w:r>
        <w:rPr>
          <w:rFonts w:ascii="Poppins Light" w:hAnsi="Poppins Light" w:cs="Poppins Light"/>
          <w:b/>
          <w:bCs/>
          <w:noProof/>
          <w:sz w:val="20"/>
          <w:szCs w:val="20"/>
        </w:rPr>
        <w:drawing>
          <wp:inline distT="0" distB="0" distL="0" distR="0" wp14:anchorId="14139928" wp14:editId="74AE6F2A">
            <wp:extent cx="6281219" cy="4110273"/>
            <wp:effectExtent l="38100" t="0" r="43815"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5DADC69" w14:textId="6846972D" w:rsidR="009B4A62" w:rsidRDefault="009B4A62" w:rsidP="00EB1CC9">
      <w:pPr>
        <w:rPr>
          <w:rFonts w:ascii="Youth Black" w:hAnsi="Youth Black" w:cstheme="minorHAnsi"/>
          <w:color w:val="2851AC" w:themeColor="accent1"/>
          <w:sz w:val="32"/>
          <w:szCs w:val="32"/>
        </w:rPr>
      </w:pPr>
    </w:p>
    <w:p w14:paraId="42543FEF" w14:textId="1C49A14B" w:rsidR="009B4A62" w:rsidRDefault="005D2E37" w:rsidP="00EB1CC9">
      <w:pPr>
        <w:rPr>
          <w:rFonts w:ascii="Youth Black" w:hAnsi="Youth Black" w:cstheme="minorHAnsi"/>
          <w:color w:val="2851AC" w:themeColor="accent1"/>
          <w:sz w:val="32"/>
          <w:szCs w:val="32"/>
        </w:rPr>
      </w:pPr>
      <w:r>
        <w:rPr>
          <w:rFonts w:ascii="Youth Black" w:hAnsi="Youth Black" w:cstheme="minorHAnsi"/>
          <w:color w:val="2851AC" w:themeColor="accent1"/>
          <w:sz w:val="32"/>
          <w:szCs w:val="32"/>
        </w:rPr>
        <w:lastRenderedPageBreak/>
        <w:t xml:space="preserve">LTPD Model Overview </w:t>
      </w:r>
    </w:p>
    <w:p w14:paraId="44ABA972" w14:textId="0D5A9523" w:rsidR="00FF0CBA" w:rsidRPr="003B4AD6" w:rsidRDefault="005D2E37" w:rsidP="00EB1CC9">
      <w:pPr>
        <w:rPr>
          <w:rFonts w:cstheme="minorHAnsi"/>
          <w:sz w:val="16"/>
          <w:szCs w:val="16"/>
        </w:rPr>
      </w:pPr>
      <w:r w:rsidRPr="003B4AD6">
        <w:rPr>
          <w:rFonts w:cstheme="minorHAnsi"/>
        </w:rPr>
        <w:t xml:space="preserve">This diagram outlines the </w:t>
      </w:r>
      <w:proofErr w:type="gramStart"/>
      <w:r w:rsidRPr="003B4AD6">
        <w:rPr>
          <w:rFonts w:cstheme="minorHAnsi"/>
        </w:rPr>
        <w:t>Long Term</w:t>
      </w:r>
      <w:proofErr w:type="gramEnd"/>
      <w:r w:rsidRPr="003B4AD6">
        <w:rPr>
          <w:rFonts w:cstheme="minorHAnsi"/>
        </w:rPr>
        <w:t xml:space="preserve"> Player Development Model for Volleyball</w:t>
      </w:r>
      <w:r w:rsidR="003B4AD6">
        <w:rPr>
          <w:rFonts w:cstheme="minorHAnsi"/>
        </w:rPr>
        <w:t xml:space="preserve"> in Ireland. </w:t>
      </w:r>
    </w:p>
    <w:p w14:paraId="18D35766" w14:textId="658E969F" w:rsidR="00097035" w:rsidRDefault="001E3D83" w:rsidP="00EB1CC9">
      <w:pPr>
        <w:rPr>
          <w:rFonts w:cstheme="minorHAnsi"/>
        </w:rPr>
      </w:pPr>
      <w:r>
        <w:rPr>
          <w:rFonts w:cstheme="minorHAnsi"/>
          <w:noProof/>
        </w:rPr>
        <w:drawing>
          <wp:anchor distT="0" distB="0" distL="114300" distR="114300" simplePos="0" relativeHeight="251667456" behindDoc="0" locked="0" layoutInCell="1" allowOverlap="1" wp14:anchorId="2A7E21A8" wp14:editId="009F4C05">
            <wp:simplePos x="0" y="0"/>
            <wp:positionH relativeFrom="margin">
              <wp:posOffset>2386588</wp:posOffset>
            </wp:positionH>
            <wp:positionV relativeFrom="margin">
              <wp:posOffset>743019</wp:posOffset>
            </wp:positionV>
            <wp:extent cx="7146518" cy="5051834"/>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6518" cy="5051834"/>
                    </a:xfrm>
                    <a:prstGeom prst="rect">
                      <a:avLst/>
                    </a:prstGeom>
                    <a:noFill/>
                  </pic:spPr>
                </pic:pic>
              </a:graphicData>
            </a:graphic>
            <wp14:sizeRelH relativeFrom="page">
              <wp14:pctWidth>0</wp14:pctWidth>
            </wp14:sizeRelH>
            <wp14:sizeRelV relativeFrom="page">
              <wp14:pctHeight>0</wp14:pctHeight>
            </wp14:sizeRelV>
          </wp:anchor>
        </w:drawing>
      </w:r>
      <w:r w:rsidR="00785F6F">
        <w:rPr>
          <w:rFonts w:cstheme="minorHAnsi"/>
        </w:rPr>
        <w:t xml:space="preserve">The model is to be used in conjunction with the Volleyball Ireland Coach Education </w:t>
      </w:r>
      <w:r>
        <w:rPr>
          <w:rFonts w:cstheme="minorHAnsi"/>
        </w:rPr>
        <w:t xml:space="preserve">programme and Programme &amp; Competition Model. </w:t>
      </w:r>
    </w:p>
    <w:p w14:paraId="2A353E2F" w14:textId="6D605A89" w:rsidR="005E3BF2" w:rsidRDefault="005E3BF2" w:rsidP="00EB1CC9">
      <w:pPr>
        <w:rPr>
          <w:rFonts w:cstheme="minorHAnsi"/>
        </w:rPr>
      </w:pPr>
      <w:r>
        <w:rPr>
          <w:rFonts w:cstheme="minorHAnsi"/>
        </w:rPr>
        <w:t>The model outlines recommended game formats at each age group that research has shown will have the most benefits for development and retention.</w:t>
      </w:r>
    </w:p>
    <w:p w14:paraId="247E2C69" w14:textId="7E7DA1B4" w:rsidR="00D4228B" w:rsidRDefault="00D4228B" w:rsidP="00EB1CC9">
      <w:pPr>
        <w:rPr>
          <w:rFonts w:cstheme="minorHAnsi"/>
        </w:rPr>
      </w:pPr>
      <w:r>
        <w:rPr>
          <w:rFonts w:cstheme="minorHAnsi"/>
        </w:rPr>
        <w:t>All VLY. Programmes are aligned with this model.</w:t>
      </w:r>
    </w:p>
    <w:p w14:paraId="29C15AD0" w14:textId="77777777" w:rsidR="001E3D83" w:rsidRDefault="001E3D83" w:rsidP="00EB1CC9">
      <w:pPr>
        <w:rPr>
          <w:rFonts w:cstheme="minorHAnsi"/>
        </w:rPr>
      </w:pPr>
    </w:p>
    <w:p w14:paraId="090677C8" w14:textId="237F50CB" w:rsidR="00097035" w:rsidRDefault="00097035" w:rsidP="00EB1CC9">
      <w:pPr>
        <w:rPr>
          <w:rFonts w:cstheme="minorHAnsi"/>
        </w:rPr>
      </w:pPr>
    </w:p>
    <w:p w14:paraId="664B4540" w14:textId="70AC895B" w:rsidR="00D4228B" w:rsidRDefault="00D4228B" w:rsidP="00EB1CC9">
      <w:pPr>
        <w:rPr>
          <w:rFonts w:cstheme="minorHAnsi"/>
        </w:rPr>
      </w:pPr>
    </w:p>
    <w:p w14:paraId="261E517C" w14:textId="7428CB66" w:rsidR="00D4228B" w:rsidRDefault="00D4228B" w:rsidP="00EB1CC9">
      <w:pPr>
        <w:rPr>
          <w:rFonts w:cstheme="minorHAnsi"/>
        </w:rPr>
      </w:pPr>
    </w:p>
    <w:p w14:paraId="5C100196" w14:textId="0F28316E" w:rsidR="00D4228B" w:rsidRDefault="00D4228B" w:rsidP="00EB1CC9">
      <w:pPr>
        <w:rPr>
          <w:rFonts w:cstheme="minorHAnsi"/>
        </w:rPr>
      </w:pPr>
    </w:p>
    <w:p w14:paraId="13FD04AF" w14:textId="3F7A2B71" w:rsidR="00996A7D" w:rsidRDefault="00D50606" w:rsidP="00EB1CC9">
      <w:pPr>
        <w:rPr>
          <w:rFonts w:cstheme="minorHAnsi"/>
        </w:rPr>
      </w:pPr>
      <w:r>
        <w:rPr>
          <w:rFonts w:cstheme="minorHAnsi"/>
          <w:noProof/>
        </w:rPr>
        <w:lastRenderedPageBreak/>
        <w:drawing>
          <wp:anchor distT="0" distB="0" distL="114300" distR="114300" simplePos="0" relativeHeight="251671552" behindDoc="0" locked="0" layoutInCell="1" allowOverlap="1" wp14:anchorId="47669D28" wp14:editId="2FD67601">
            <wp:simplePos x="0" y="0"/>
            <wp:positionH relativeFrom="column">
              <wp:posOffset>-923290</wp:posOffset>
            </wp:positionH>
            <wp:positionV relativeFrom="paragraph">
              <wp:posOffset>-967903</wp:posOffset>
            </wp:positionV>
            <wp:extent cx="11381737" cy="7577750"/>
            <wp:effectExtent l="0" t="0" r="0" b="4445"/>
            <wp:wrapNone/>
            <wp:docPr id="17" name="Picture 17" descr="A picture containing person, young,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young, spo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1381737" cy="7577750"/>
                    </a:xfrm>
                    <a:prstGeom prst="rect">
                      <a:avLst/>
                    </a:prstGeom>
                  </pic:spPr>
                </pic:pic>
              </a:graphicData>
            </a:graphic>
            <wp14:sizeRelH relativeFrom="page">
              <wp14:pctWidth>0</wp14:pctWidth>
            </wp14:sizeRelH>
            <wp14:sizeRelV relativeFrom="page">
              <wp14:pctHeight>0</wp14:pctHeight>
            </wp14:sizeRelV>
          </wp:anchor>
        </w:drawing>
      </w:r>
    </w:p>
    <w:p w14:paraId="5A8EE098" w14:textId="364B124B" w:rsidR="00996A7D" w:rsidRDefault="00996A7D" w:rsidP="00EB1CC9">
      <w:pPr>
        <w:rPr>
          <w:rFonts w:cstheme="minorHAnsi"/>
        </w:rPr>
      </w:pPr>
    </w:p>
    <w:p w14:paraId="7909905F" w14:textId="7EF49780" w:rsidR="00996A7D" w:rsidRDefault="00996A7D" w:rsidP="00EB1CC9">
      <w:pPr>
        <w:rPr>
          <w:rFonts w:cstheme="minorHAnsi"/>
        </w:rPr>
      </w:pPr>
    </w:p>
    <w:p w14:paraId="0865079C" w14:textId="26E193C3" w:rsidR="00996A7D" w:rsidRDefault="00996A7D" w:rsidP="00EB1CC9">
      <w:pPr>
        <w:rPr>
          <w:rFonts w:cstheme="minorHAnsi"/>
        </w:rPr>
      </w:pPr>
    </w:p>
    <w:p w14:paraId="36EE5A23" w14:textId="7104B054" w:rsidR="00996A7D" w:rsidRDefault="00996A7D" w:rsidP="00EB1CC9">
      <w:pPr>
        <w:rPr>
          <w:rFonts w:cstheme="minorHAnsi"/>
        </w:rPr>
      </w:pPr>
    </w:p>
    <w:p w14:paraId="5BED6885" w14:textId="3DCFA6A2" w:rsidR="00996A7D" w:rsidRDefault="00996A7D" w:rsidP="00EB1CC9">
      <w:pPr>
        <w:rPr>
          <w:rFonts w:cstheme="minorHAnsi"/>
        </w:rPr>
      </w:pPr>
    </w:p>
    <w:p w14:paraId="62387967" w14:textId="2B965B7B" w:rsidR="00996A7D" w:rsidRDefault="00996A7D" w:rsidP="00EB1CC9">
      <w:pPr>
        <w:rPr>
          <w:rFonts w:cstheme="minorHAnsi"/>
        </w:rPr>
      </w:pPr>
    </w:p>
    <w:p w14:paraId="42404936" w14:textId="0DB6F8F9" w:rsidR="00996A7D" w:rsidRDefault="00996A7D" w:rsidP="00EB1CC9">
      <w:pPr>
        <w:rPr>
          <w:rFonts w:cstheme="minorHAnsi"/>
        </w:rPr>
      </w:pPr>
    </w:p>
    <w:p w14:paraId="7F6831F7" w14:textId="5B51CA7D" w:rsidR="00996A7D" w:rsidRDefault="00996A7D" w:rsidP="00EB1CC9">
      <w:pPr>
        <w:rPr>
          <w:rFonts w:cstheme="minorHAnsi"/>
        </w:rPr>
      </w:pPr>
    </w:p>
    <w:p w14:paraId="6BD1FDB1" w14:textId="71FE58CC" w:rsidR="00996A7D" w:rsidRDefault="00996A7D" w:rsidP="00EB1CC9">
      <w:pPr>
        <w:rPr>
          <w:rFonts w:cstheme="minorHAnsi"/>
        </w:rPr>
      </w:pPr>
    </w:p>
    <w:p w14:paraId="45A180B9" w14:textId="5FD4015D" w:rsidR="00996A7D" w:rsidRDefault="00996A7D" w:rsidP="00EB1CC9">
      <w:pPr>
        <w:rPr>
          <w:rFonts w:cstheme="minorHAnsi"/>
        </w:rPr>
      </w:pPr>
    </w:p>
    <w:p w14:paraId="6345238D" w14:textId="6E71BF19" w:rsidR="00996A7D" w:rsidRDefault="00996A7D" w:rsidP="00EB1CC9">
      <w:pPr>
        <w:rPr>
          <w:rFonts w:cstheme="minorHAnsi"/>
        </w:rPr>
      </w:pPr>
    </w:p>
    <w:p w14:paraId="1CBD0AFC" w14:textId="1B5B246A" w:rsidR="00996A7D" w:rsidRDefault="00996A7D" w:rsidP="00EB1CC9">
      <w:pPr>
        <w:rPr>
          <w:rFonts w:cstheme="minorHAnsi"/>
        </w:rPr>
      </w:pPr>
    </w:p>
    <w:p w14:paraId="1290B932" w14:textId="551D7FF7" w:rsidR="00996A7D" w:rsidRDefault="00996A7D" w:rsidP="00EB1CC9">
      <w:pPr>
        <w:rPr>
          <w:rFonts w:cstheme="minorHAnsi"/>
        </w:rPr>
      </w:pPr>
    </w:p>
    <w:p w14:paraId="67C30789" w14:textId="400506AF" w:rsidR="00996A7D" w:rsidRDefault="00996A7D" w:rsidP="00EB1CC9">
      <w:pPr>
        <w:rPr>
          <w:rFonts w:cstheme="minorHAnsi"/>
        </w:rPr>
      </w:pPr>
    </w:p>
    <w:p w14:paraId="1BDE4157" w14:textId="387D714F" w:rsidR="00996A7D" w:rsidRDefault="00996A7D" w:rsidP="00EB1CC9">
      <w:pPr>
        <w:rPr>
          <w:rFonts w:cstheme="minorHAnsi"/>
        </w:rPr>
      </w:pPr>
    </w:p>
    <w:p w14:paraId="18B884DF" w14:textId="77777777" w:rsidR="00996A7D" w:rsidRDefault="00996A7D" w:rsidP="00EB1CC9">
      <w:pPr>
        <w:rPr>
          <w:rFonts w:cstheme="minorHAnsi"/>
        </w:rPr>
      </w:pPr>
    </w:p>
    <w:p w14:paraId="114CB22B" w14:textId="50DDD1B3" w:rsidR="00D4228B" w:rsidRPr="00386F5A" w:rsidRDefault="00F042EE" w:rsidP="00EB1CC9">
      <w:pPr>
        <w:rPr>
          <w:rFonts w:cstheme="minorHAnsi"/>
        </w:rPr>
      </w:pPr>
      <w:r>
        <w:rPr>
          <w:rFonts w:cstheme="minorHAnsi"/>
          <w:noProof/>
        </w:rPr>
        <w:lastRenderedPageBreak/>
        <w:drawing>
          <wp:anchor distT="0" distB="0" distL="114300" distR="114300" simplePos="0" relativeHeight="251669504" behindDoc="0" locked="0" layoutInCell="1" allowOverlap="1" wp14:anchorId="15B884B4" wp14:editId="12089D13">
            <wp:simplePos x="0" y="0"/>
            <wp:positionH relativeFrom="column">
              <wp:posOffset>-923454</wp:posOffset>
            </wp:positionH>
            <wp:positionV relativeFrom="paragraph">
              <wp:posOffset>-976630</wp:posOffset>
            </wp:positionV>
            <wp:extent cx="10683089" cy="7552719"/>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96159" cy="7561959"/>
                    </a:xfrm>
                    <a:prstGeom prst="rect">
                      <a:avLst/>
                    </a:prstGeom>
                  </pic:spPr>
                </pic:pic>
              </a:graphicData>
            </a:graphic>
            <wp14:sizeRelH relativeFrom="page">
              <wp14:pctWidth>0</wp14:pctWidth>
            </wp14:sizeRelH>
            <wp14:sizeRelV relativeFrom="page">
              <wp14:pctHeight>0</wp14:pctHeight>
            </wp14:sizeRelV>
          </wp:anchor>
        </w:drawing>
      </w:r>
    </w:p>
    <w:sectPr w:rsidR="00D4228B" w:rsidRPr="00386F5A" w:rsidSect="006553AD">
      <w:headerReference w:type="default" r:id="rId31"/>
      <w:footerReference w:type="default" r:id="rId3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B5897" w14:textId="77777777" w:rsidR="00942148" w:rsidRDefault="00942148" w:rsidP="00273280">
      <w:pPr>
        <w:spacing w:after="0" w:line="240" w:lineRule="auto"/>
      </w:pPr>
      <w:r>
        <w:separator/>
      </w:r>
    </w:p>
  </w:endnote>
  <w:endnote w:type="continuationSeparator" w:id="0">
    <w:p w14:paraId="2F9CFF19" w14:textId="77777777" w:rsidR="00942148" w:rsidRDefault="00942148" w:rsidP="00273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outh Black">
    <w:panose1 w:val="00000A00000000000000"/>
    <w:charset w:val="00"/>
    <w:family w:val="modern"/>
    <w:notTrueType/>
    <w:pitch w:val="variable"/>
    <w:sig w:usb0="00000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B0163" w14:textId="4514680D" w:rsidR="00273280" w:rsidRDefault="00273280">
    <w:pPr>
      <w:pStyle w:val="Footer"/>
    </w:pPr>
    <w:r>
      <w:rPr>
        <w:noProof/>
      </w:rPr>
      <mc:AlternateContent>
        <mc:Choice Requires="wps">
          <w:drawing>
            <wp:anchor distT="182880" distB="182880" distL="114300" distR="114300" simplePos="0" relativeHeight="251659264" behindDoc="0" locked="0" layoutInCell="1" allowOverlap="0" wp14:anchorId="3AE89A7B" wp14:editId="63EA60CE">
              <wp:simplePos x="0" y="0"/>
              <wp:positionH relativeFrom="page">
                <wp:align>center</wp:align>
              </wp:positionH>
              <mc:AlternateContent>
                <mc:Choice Requires="wp14">
                  <wp:positionV relativeFrom="page">
                    <wp14:pctPosVOffset>94100</wp14:pctPosVOffset>
                  </wp:positionV>
                </mc:Choice>
                <mc:Fallback>
                  <wp:positionV relativeFrom="page">
                    <wp:posOffset>7113905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279"/>
                            <w:gridCol w:w="12972"/>
                            <w:gridCol w:w="697"/>
                          </w:tblGrid>
                          <w:tr w:rsidR="00F07F2D" w:rsidRPr="00F07F2D" w14:paraId="02534B6E" w14:textId="77777777">
                            <w:trPr>
                              <w:trHeight w:hRule="exact" w:val="360"/>
                            </w:trPr>
                            <w:tc>
                              <w:tcPr>
                                <w:tcW w:w="100" w:type="pct"/>
                                <w:shd w:val="clear" w:color="auto" w:fill="2851AC" w:themeFill="accent1"/>
                                <w:vAlign w:val="center"/>
                              </w:tcPr>
                              <w:p w14:paraId="3F167D05" w14:textId="77777777" w:rsidR="00273280" w:rsidRPr="00F07F2D" w:rsidRDefault="00273280">
                                <w:pPr>
                                  <w:pStyle w:val="Footer"/>
                                  <w:spacing w:before="40" w:after="40"/>
                                  <w:rPr>
                                    <w:color w:val="DBFF4D" w:themeColor="accent2"/>
                                  </w:rPr>
                                </w:pPr>
                              </w:p>
                            </w:tc>
                            <w:tc>
                              <w:tcPr>
                                <w:tcW w:w="4650" w:type="pct"/>
                                <w:shd w:val="clear" w:color="auto" w:fill="6DCBE2" w:themeFill="accent5" w:themeFillShade="BF"/>
                                <w:vAlign w:val="center"/>
                              </w:tcPr>
                              <w:p w14:paraId="5CC6EF06" w14:textId="77777777" w:rsidR="00273280" w:rsidRPr="00F07F2D" w:rsidRDefault="00273280">
                                <w:pPr>
                                  <w:pStyle w:val="Footer"/>
                                  <w:spacing w:before="40" w:after="40"/>
                                  <w:ind w:left="144" w:right="144"/>
                                  <w:rPr>
                                    <w:color w:val="DBFF4D" w:themeColor="accent2"/>
                                  </w:rPr>
                                </w:pPr>
                              </w:p>
                            </w:tc>
                            <w:tc>
                              <w:tcPr>
                                <w:tcW w:w="250" w:type="pct"/>
                                <w:shd w:val="clear" w:color="auto" w:fill="2851AC" w:themeFill="accent1"/>
                                <w:vAlign w:val="center"/>
                              </w:tcPr>
                              <w:p w14:paraId="56CC9A96" w14:textId="77777777" w:rsidR="00273280" w:rsidRPr="00F07F2D" w:rsidRDefault="00273280">
                                <w:pPr>
                                  <w:pStyle w:val="Footer"/>
                                  <w:spacing w:before="40" w:after="40"/>
                                  <w:jc w:val="center"/>
                                  <w:rPr>
                                    <w:color w:val="DBFF4D" w:themeColor="accent2"/>
                                  </w:rPr>
                                </w:pPr>
                                <w:r w:rsidRPr="00F07F2D">
                                  <w:rPr>
                                    <w:color w:val="DBFF4D" w:themeColor="accent2"/>
                                  </w:rPr>
                                  <w:fldChar w:fldCharType="begin"/>
                                </w:r>
                                <w:r w:rsidRPr="00F07F2D">
                                  <w:rPr>
                                    <w:color w:val="DBFF4D" w:themeColor="accent2"/>
                                  </w:rPr>
                                  <w:instrText xml:space="preserve"> PAGE   \* MERGEFORMAT </w:instrText>
                                </w:r>
                                <w:r w:rsidRPr="00F07F2D">
                                  <w:rPr>
                                    <w:color w:val="DBFF4D" w:themeColor="accent2"/>
                                  </w:rPr>
                                  <w:fldChar w:fldCharType="separate"/>
                                </w:r>
                                <w:r w:rsidRPr="00F07F2D">
                                  <w:rPr>
                                    <w:noProof/>
                                    <w:color w:val="DBFF4D" w:themeColor="accent2"/>
                                  </w:rPr>
                                  <w:t>2</w:t>
                                </w:r>
                                <w:r w:rsidRPr="00F07F2D">
                                  <w:rPr>
                                    <w:noProof/>
                                    <w:color w:val="DBFF4D" w:themeColor="accent2"/>
                                  </w:rPr>
                                  <w:fldChar w:fldCharType="end"/>
                                </w:r>
                              </w:p>
                            </w:tc>
                          </w:tr>
                        </w:tbl>
                        <w:p w14:paraId="508173C2" w14:textId="77777777" w:rsidR="00273280" w:rsidRPr="00F07F2D" w:rsidRDefault="00273280">
                          <w:pPr>
                            <w:pStyle w:val="NoSpacing"/>
                            <w:rPr>
                              <w:color w:val="DBFF4D" w:themeColor="accen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3AE89A7B" id="_x0000_t202" coordsize="21600,21600" o:spt="202" path="m,l,21600r21600,l21600,xe">
              <v:stroke joinstyle="miter"/>
              <v:path gradientshapeok="t" o:connecttype="rect"/>
            </v:shapetype>
            <v:shape id="Text Box 13" o:spid="_x0000_s1026"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xnkwIAAIY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A3ZNxnkwIAAIY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79"/>
                      <w:gridCol w:w="12972"/>
                      <w:gridCol w:w="697"/>
                    </w:tblGrid>
                    <w:tr w:rsidR="00F07F2D" w:rsidRPr="00F07F2D" w14:paraId="02534B6E" w14:textId="77777777">
                      <w:trPr>
                        <w:trHeight w:hRule="exact" w:val="360"/>
                      </w:trPr>
                      <w:tc>
                        <w:tcPr>
                          <w:tcW w:w="100" w:type="pct"/>
                          <w:shd w:val="clear" w:color="auto" w:fill="2851AC" w:themeFill="accent1"/>
                          <w:vAlign w:val="center"/>
                        </w:tcPr>
                        <w:p w14:paraId="3F167D05" w14:textId="77777777" w:rsidR="00273280" w:rsidRPr="00F07F2D" w:rsidRDefault="00273280">
                          <w:pPr>
                            <w:pStyle w:val="Footer"/>
                            <w:spacing w:before="40" w:after="40"/>
                            <w:rPr>
                              <w:color w:val="DBFF4D" w:themeColor="accent2"/>
                            </w:rPr>
                          </w:pPr>
                        </w:p>
                      </w:tc>
                      <w:tc>
                        <w:tcPr>
                          <w:tcW w:w="4650" w:type="pct"/>
                          <w:shd w:val="clear" w:color="auto" w:fill="6DCBE2" w:themeFill="accent5" w:themeFillShade="BF"/>
                          <w:vAlign w:val="center"/>
                        </w:tcPr>
                        <w:p w14:paraId="5CC6EF06" w14:textId="77777777" w:rsidR="00273280" w:rsidRPr="00F07F2D" w:rsidRDefault="00273280">
                          <w:pPr>
                            <w:pStyle w:val="Footer"/>
                            <w:spacing w:before="40" w:after="40"/>
                            <w:ind w:left="144" w:right="144"/>
                            <w:rPr>
                              <w:color w:val="DBFF4D" w:themeColor="accent2"/>
                            </w:rPr>
                          </w:pPr>
                        </w:p>
                      </w:tc>
                      <w:tc>
                        <w:tcPr>
                          <w:tcW w:w="250" w:type="pct"/>
                          <w:shd w:val="clear" w:color="auto" w:fill="2851AC" w:themeFill="accent1"/>
                          <w:vAlign w:val="center"/>
                        </w:tcPr>
                        <w:p w14:paraId="56CC9A96" w14:textId="77777777" w:rsidR="00273280" w:rsidRPr="00F07F2D" w:rsidRDefault="00273280">
                          <w:pPr>
                            <w:pStyle w:val="Footer"/>
                            <w:spacing w:before="40" w:after="40"/>
                            <w:jc w:val="center"/>
                            <w:rPr>
                              <w:color w:val="DBFF4D" w:themeColor="accent2"/>
                            </w:rPr>
                          </w:pPr>
                          <w:r w:rsidRPr="00F07F2D">
                            <w:rPr>
                              <w:color w:val="DBFF4D" w:themeColor="accent2"/>
                            </w:rPr>
                            <w:fldChar w:fldCharType="begin"/>
                          </w:r>
                          <w:r w:rsidRPr="00F07F2D">
                            <w:rPr>
                              <w:color w:val="DBFF4D" w:themeColor="accent2"/>
                            </w:rPr>
                            <w:instrText xml:space="preserve"> PAGE   \* MERGEFORMAT </w:instrText>
                          </w:r>
                          <w:r w:rsidRPr="00F07F2D">
                            <w:rPr>
                              <w:color w:val="DBFF4D" w:themeColor="accent2"/>
                            </w:rPr>
                            <w:fldChar w:fldCharType="separate"/>
                          </w:r>
                          <w:r w:rsidRPr="00F07F2D">
                            <w:rPr>
                              <w:noProof/>
                              <w:color w:val="DBFF4D" w:themeColor="accent2"/>
                            </w:rPr>
                            <w:t>2</w:t>
                          </w:r>
                          <w:r w:rsidRPr="00F07F2D">
                            <w:rPr>
                              <w:noProof/>
                              <w:color w:val="DBFF4D" w:themeColor="accent2"/>
                            </w:rPr>
                            <w:fldChar w:fldCharType="end"/>
                          </w:r>
                        </w:p>
                      </w:tc>
                    </w:tr>
                  </w:tbl>
                  <w:p w14:paraId="508173C2" w14:textId="77777777" w:rsidR="00273280" w:rsidRPr="00F07F2D" w:rsidRDefault="00273280">
                    <w:pPr>
                      <w:pStyle w:val="NoSpacing"/>
                      <w:rPr>
                        <w:color w:val="DBFF4D" w:themeColor="accent2"/>
                      </w:rPr>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A9792" w14:textId="77777777" w:rsidR="00942148" w:rsidRDefault="00942148" w:rsidP="00273280">
      <w:pPr>
        <w:spacing w:after="0" w:line="240" w:lineRule="auto"/>
      </w:pPr>
      <w:r>
        <w:separator/>
      </w:r>
    </w:p>
  </w:footnote>
  <w:footnote w:type="continuationSeparator" w:id="0">
    <w:p w14:paraId="69AE62CB" w14:textId="77777777" w:rsidR="00942148" w:rsidRDefault="00942148" w:rsidP="00273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DE943" w14:textId="782EFEC2" w:rsidR="00273280" w:rsidRDefault="001816FD">
    <w:pPr>
      <w:pStyle w:val="Header"/>
      <w:pBdr>
        <w:bottom w:val="single" w:sz="4" w:space="8" w:color="2851AC" w:themeColor="accent1"/>
      </w:pBdr>
      <w:spacing w:after="360"/>
      <w:contextualSpacing/>
      <w:jc w:val="right"/>
      <w:rPr>
        <w:color w:val="404040" w:themeColor="text1" w:themeTint="BF"/>
      </w:rPr>
    </w:pPr>
    <w:r>
      <w:rPr>
        <w:noProof/>
      </w:rPr>
      <w:drawing>
        <wp:anchor distT="0" distB="0" distL="114300" distR="114300" simplePos="0" relativeHeight="251660288" behindDoc="0" locked="0" layoutInCell="1" allowOverlap="1" wp14:anchorId="17A88536" wp14:editId="6B409D4F">
          <wp:simplePos x="0" y="0"/>
          <wp:positionH relativeFrom="column">
            <wp:posOffset>-1</wp:posOffset>
          </wp:positionH>
          <wp:positionV relativeFrom="paragraph">
            <wp:posOffset>48362</wp:posOffset>
          </wp:positionV>
          <wp:extent cx="1220767" cy="217226"/>
          <wp:effectExtent l="0" t="0" r="0" b="0"/>
          <wp:wrapNone/>
          <wp:docPr id="11" name="Picture 11" descr="A yellow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and black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238350" cy="220355"/>
                  </a:xfrm>
                  <a:prstGeom prst="rect">
                    <a:avLst/>
                  </a:prstGeom>
                </pic:spPr>
              </pic:pic>
            </a:graphicData>
          </a:graphic>
          <wp14:sizeRelH relativeFrom="margin">
            <wp14:pctWidth>0</wp14:pctWidth>
          </wp14:sizeRelH>
          <wp14:sizeRelV relativeFrom="margin">
            <wp14:pctHeight>0</wp14:pctHeight>
          </wp14:sizeRelV>
        </wp:anchor>
      </w:drawing>
    </w:r>
    <w:sdt>
      <w:sdtPr>
        <w:rPr>
          <w:color w:val="38C9D4" w:themeColor="accent3"/>
        </w:rPr>
        <w:alias w:val="Title"/>
        <w:tag w:val=""/>
        <w:id w:val="942040131"/>
        <w:placeholder>
          <w:docPart w:val="D4B4FDD9644A4D018941F1379269D63E"/>
        </w:placeholder>
        <w:dataBinding w:prefixMappings="xmlns:ns0='http://purl.org/dc/elements/1.1/' xmlns:ns1='http://schemas.openxmlformats.org/package/2006/metadata/core-properties' " w:xpath="/ns1:coreProperties[1]/ns0:title[1]" w:storeItemID="{6C3C8BC8-F283-45AE-878A-BAB7291924A1}"/>
        <w:text/>
      </w:sdtPr>
      <w:sdtEndPr/>
      <w:sdtContent>
        <w:r w:rsidR="00273280" w:rsidRPr="00B32A15">
          <w:rPr>
            <w:color w:val="38C9D4" w:themeColor="accent3"/>
          </w:rPr>
          <w:t>Women in Volleyball Action Plan</w:t>
        </w:r>
      </w:sdtContent>
    </w:sdt>
  </w:p>
  <w:p w14:paraId="1EEBC644" w14:textId="033DE2B5" w:rsidR="00273280" w:rsidRDefault="002732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2145A"/>
    <w:multiLevelType w:val="hybridMultilevel"/>
    <w:tmpl w:val="D902D8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CFC260D"/>
    <w:multiLevelType w:val="hybridMultilevel"/>
    <w:tmpl w:val="187481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9EE50AA"/>
    <w:multiLevelType w:val="hybridMultilevel"/>
    <w:tmpl w:val="A2D44C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08573B6"/>
    <w:multiLevelType w:val="hybridMultilevel"/>
    <w:tmpl w:val="9C9C85B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502A10B7"/>
    <w:multiLevelType w:val="hybridMultilevel"/>
    <w:tmpl w:val="E3E0C09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53A95009"/>
    <w:multiLevelType w:val="hybridMultilevel"/>
    <w:tmpl w:val="51A48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40A2BC4"/>
    <w:multiLevelType w:val="hybridMultilevel"/>
    <w:tmpl w:val="8466DD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E3A7ADC"/>
    <w:multiLevelType w:val="hybridMultilevel"/>
    <w:tmpl w:val="3564C3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5"/>
  </w:num>
  <w:num w:numId="5">
    <w:abstractNumId w:val="4"/>
  </w:num>
  <w:num w:numId="6">
    <w:abstractNumId w:val="2"/>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C9C"/>
    <w:rsid w:val="00013432"/>
    <w:rsid w:val="00026ED4"/>
    <w:rsid w:val="00041AC3"/>
    <w:rsid w:val="00051C89"/>
    <w:rsid w:val="00063EB1"/>
    <w:rsid w:val="00093A61"/>
    <w:rsid w:val="00097035"/>
    <w:rsid w:val="000A2B1C"/>
    <w:rsid w:val="000A3A30"/>
    <w:rsid w:val="000D6507"/>
    <w:rsid w:val="000D7C17"/>
    <w:rsid w:val="000E4D17"/>
    <w:rsid w:val="0010332E"/>
    <w:rsid w:val="00147EF1"/>
    <w:rsid w:val="0016257F"/>
    <w:rsid w:val="001816FD"/>
    <w:rsid w:val="00193A60"/>
    <w:rsid w:val="00193B3F"/>
    <w:rsid w:val="001A7025"/>
    <w:rsid w:val="001E2D67"/>
    <w:rsid w:val="001E3D83"/>
    <w:rsid w:val="00206F42"/>
    <w:rsid w:val="00233F8D"/>
    <w:rsid w:val="00273280"/>
    <w:rsid w:val="00294D28"/>
    <w:rsid w:val="002B4966"/>
    <w:rsid w:val="002B5579"/>
    <w:rsid w:val="002E336E"/>
    <w:rsid w:val="002F1C80"/>
    <w:rsid w:val="003003BD"/>
    <w:rsid w:val="00303AAC"/>
    <w:rsid w:val="00305363"/>
    <w:rsid w:val="00323007"/>
    <w:rsid w:val="0032340D"/>
    <w:rsid w:val="00330E16"/>
    <w:rsid w:val="00386F5A"/>
    <w:rsid w:val="003B4AD6"/>
    <w:rsid w:val="003E3FD7"/>
    <w:rsid w:val="0040170E"/>
    <w:rsid w:val="004020CA"/>
    <w:rsid w:val="004651F2"/>
    <w:rsid w:val="004912B7"/>
    <w:rsid w:val="004A347B"/>
    <w:rsid w:val="004F45CD"/>
    <w:rsid w:val="005034D3"/>
    <w:rsid w:val="00520C9C"/>
    <w:rsid w:val="00525746"/>
    <w:rsid w:val="00564E87"/>
    <w:rsid w:val="00581DFE"/>
    <w:rsid w:val="005B4BCF"/>
    <w:rsid w:val="005D041B"/>
    <w:rsid w:val="005D2E37"/>
    <w:rsid w:val="005E2613"/>
    <w:rsid w:val="005E3BF2"/>
    <w:rsid w:val="0061629D"/>
    <w:rsid w:val="00643F99"/>
    <w:rsid w:val="006553AD"/>
    <w:rsid w:val="006A48E9"/>
    <w:rsid w:val="006B1A62"/>
    <w:rsid w:val="006B7C6E"/>
    <w:rsid w:val="006D26B9"/>
    <w:rsid w:val="006E2736"/>
    <w:rsid w:val="006F67AA"/>
    <w:rsid w:val="00714F4E"/>
    <w:rsid w:val="00771EF4"/>
    <w:rsid w:val="007735EF"/>
    <w:rsid w:val="00785F6F"/>
    <w:rsid w:val="00795EA9"/>
    <w:rsid w:val="007B25C4"/>
    <w:rsid w:val="007C26CF"/>
    <w:rsid w:val="007D7EBD"/>
    <w:rsid w:val="007F7AC7"/>
    <w:rsid w:val="00804558"/>
    <w:rsid w:val="008069B2"/>
    <w:rsid w:val="0083011C"/>
    <w:rsid w:val="00845294"/>
    <w:rsid w:val="00845461"/>
    <w:rsid w:val="008809A6"/>
    <w:rsid w:val="008C0758"/>
    <w:rsid w:val="008D0BDE"/>
    <w:rsid w:val="008F0900"/>
    <w:rsid w:val="009044C6"/>
    <w:rsid w:val="009339F1"/>
    <w:rsid w:val="009413A6"/>
    <w:rsid w:val="00942148"/>
    <w:rsid w:val="00942EB8"/>
    <w:rsid w:val="009622AB"/>
    <w:rsid w:val="00970019"/>
    <w:rsid w:val="00996A7D"/>
    <w:rsid w:val="009A6142"/>
    <w:rsid w:val="009B4A62"/>
    <w:rsid w:val="009C29EB"/>
    <w:rsid w:val="009C3A7D"/>
    <w:rsid w:val="009D0F9B"/>
    <w:rsid w:val="009D3854"/>
    <w:rsid w:val="009F75BF"/>
    <w:rsid w:val="00A179DB"/>
    <w:rsid w:val="00A41FB7"/>
    <w:rsid w:val="00A65FFE"/>
    <w:rsid w:val="00A963FC"/>
    <w:rsid w:val="00AA29BE"/>
    <w:rsid w:val="00AA3C54"/>
    <w:rsid w:val="00AE6F0A"/>
    <w:rsid w:val="00AF005D"/>
    <w:rsid w:val="00B32A15"/>
    <w:rsid w:val="00B42897"/>
    <w:rsid w:val="00B4700E"/>
    <w:rsid w:val="00B53F76"/>
    <w:rsid w:val="00B666DF"/>
    <w:rsid w:val="00B971B8"/>
    <w:rsid w:val="00BA23F9"/>
    <w:rsid w:val="00BC2260"/>
    <w:rsid w:val="00C03A45"/>
    <w:rsid w:val="00C45F25"/>
    <w:rsid w:val="00C5125A"/>
    <w:rsid w:val="00C73531"/>
    <w:rsid w:val="00CB0165"/>
    <w:rsid w:val="00CE5B65"/>
    <w:rsid w:val="00D32ADC"/>
    <w:rsid w:val="00D40F84"/>
    <w:rsid w:val="00D4228B"/>
    <w:rsid w:val="00D433AB"/>
    <w:rsid w:val="00D50606"/>
    <w:rsid w:val="00D7775C"/>
    <w:rsid w:val="00D96781"/>
    <w:rsid w:val="00DB381F"/>
    <w:rsid w:val="00DF0A84"/>
    <w:rsid w:val="00E2328E"/>
    <w:rsid w:val="00E46E35"/>
    <w:rsid w:val="00E50F71"/>
    <w:rsid w:val="00E64271"/>
    <w:rsid w:val="00E863C7"/>
    <w:rsid w:val="00E97B93"/>
    <w:rsid w:val="00EB1CC9"/>
    <w:rsid w:val="00EC7680"/>
    <w:rsid w:val="00EF6F69"/>
    <w:rsid w:val="00F0248B"/>
    <w:rsid w:val="00F0284C"/>
    <w:rsid w:val="00F02F0F"/>
    <w:rsid w:val="00F042EE"/>
    <w:rsid w:val="00F06AC8"/>
    <w:rsid w:val="00F07F2D"/>
    <w:rsid w:val="00F42387"/>
    <w:rsid w:val="00F50101"/>
    <w:rsid w:val="00F673CF"/>
    <w:rsid w:val="00F84E3C"/>
    <w:rsid w:val="00FA02AE"/>
    <w:rsid w:val="00FC5564"/>
    <w:rsid w:val="00FD068A"/>
    <w:rsid w:val="00FE3C53"/>
    <w:rsid w:val="00FF0CB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52291"/>
  <w15:chartTrackingRefBased/>
  <w15:docId w15:val="{91055008-DF3F-4FC1-A345-15713532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C9C"/>
    <w:pPr>
      <w:ind w:left="720"/>
      <w:contextualSpacing/>
    </w:pPr>
  </w:style>
  <w:style w:type="paragraph" w:styleId="Header">
    <w:name w:val="header"/>
    <w:basedOn w:val="Normal"/>
    <w:link w:val="HeaderChar"/>
    <w:uiPriority w:val="99"/>
    <w:unhideWhenUsed/>
    <w:rsid w:val="00273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280"/>
  </w:style>
  <w:style w:type="paragraph" w:styleId="Footer">
    <w:name w:val="footer"/>
    <w:basedOn w:val="Normal"/>
    <w:link w:val="FooterChar"/>
    <w:uiPriority w:val="99"/>
    <w:unhideWhenUsed/>
    <w:qFormat/>
    <w:rsid w:val="00273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280"/>
  </w:style>
  <w:style w:type="paragraph" w:styleId="NoSpacing">
    <w:name w:val="No Spacing"/>
    <w:uiPriority w:val="1"/>
    <w:qFormat/>
    <w:rsid w:val="00273280"/>
    <w:pPr>
      <w:spacing w:after="0" w:line="240" w:lineRule="auto"/>
    </w:pPr>
    <w:rPr>
      <w:color w:val="44546A"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14/relationships/chartEx" Target="charts/chartEx3.xml"/><Relationship Id="rId18" Type="http://schemas.openxmlformats.org/officeDocument/2006/relationships/image" Target="media/image7.png"/><Relationship Id="rId26"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4.png"/><Relationship Id="rId17" Type="http://schemas.microsoft.com/office/2014/relationships/chartEx" Target="charts/chartEx5.xml"/><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microsoft.com/office/2014/relationships/chartEx" Target="charts/chartEx2.xml"/><Relationship Id="rId24" Type="http://schemas.openxmlformats.org/officeDocument/2006/relationships/diagramLayout" Target="diagrams/layout1.xml"/><Relationship Id="rId32" Type="http://schemas.openxmlformats.org/officeDocument/2006/relationships/footer" Target="footer1.xml"/><Relationship Id="rId5" Type="http://schemas.openxmlformats.org/officeDocument/2006/relationships/footnotes" Target="footnotes.xml"/><Relationship Id="rId15" Type="http://schemas.microsoft.com/office/2014/relationships/chartEx" Target="charts/chartEx4.xml"/><Relationship Id="rId23" Type="http://schemas.openxmlformats.org/officeDocument/2006/relationships/diagramData" Target="diagrams/data1.xm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webSettings" Target="webSettings.xml"/><Relationship Id="rId9" Type="http://schemas.microsoft.com/office/2014/relationships/chartEx" Target="charts/chartEx1.xml"/><Relationship Id="rId14" Type="http://schemas.openxmlformats.org/officeDocument/2006/relationships/image" Target="media/image5.png"/><Relationship Id="rId22" Type="http://schemas.openxmlformats.org/officeDocument/2006/relationships/image" Target="media/image8.png"/><Relationship Id="rId27" Type="http://schemas.microsoft.com/office/2007/relationships/diagramDrawing" Target="diagrams/drawing1.xml"/><Relationship Id="rId30" Type="http://schemas.openxmlformats.org/officeDocument/2006/relationships/image" Target="media/image11.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gm\AppData\Local\Microsoft\Windows\INetCache\Content.Outlook\LB8TWXTY\Yearly%20Competition%20Report%20Figures.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m\Downloads\2020%20Officials%20gs.xlsx" TargetMode="External"/><Relationship Id="rId2" Type="http://schemas.microsoft.com/office/2011/relationships/chartColorStyle" Target="colors7.xml"/><Relationship Id="rId1" Type="http://schemas.microsoft.com/office/2011/relationships/chartStyle" Target="style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m\AppData\Local\Microsoft\Windows\INetCache\Content.Outlook\LB8TWXTY\Annual%20Report%20Figures.xlsx"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gm\Downloads\2020%20Officials%20g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gm\Downloads\2020%20Officials%20gs.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gm\Downloads\2020%20Officials%20gs.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gm\Downloads\2020%20Officials%20gs.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gm\Downloads\2020%20Officials%20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E" sz="1200" b="0">
                <a:latin typeface="+mn-lt"/>
              </a:rPr>
              <a:t>Licensed PLayers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Sheet1!$J$11</c:f>
              <c:strCache>
                <c:ptCount val="1"/>
                <c:pt idx="0">
                  <c:v>Adult League</c:v>
                </c:pt>
              </c:strCache>
            </c:strRef>
          </c:tx>
          <c:spPr>
            <a:solidFill>
              <a:schemeClr val="accent1"/>
            </a:solidFill>
            <a:ln>
              <a:noFill/>
            </a:ln>
            <a:effectLst/>
          </c:spPr>
          <c:invertIfNegative val="0"/>
          <c:cat>
            <c:strRef>
              <c:f>Sheet1!$K$10:$O$10</c:f>
              <c:strCache>
                <c:ptCount val="5"/>
                <c:pt idx="0">
                  <c:v>2015/16</c:v>
                </c:pt>
                <c:pt idx="1">
                  <c:v>2016/17</c:v>
                </c:pt>
                <c:pt idx="2">
                  <c:v>2017/18</c:v>
                </c:pt>
                <c:pt idx="3">
                  <c:v>2018/19</c:v>
                </c:pt>
                <c:pt idx="4">
                  <c:v>2019/20</c:v>
                </c:pt>
              </c:strCache>
            </c:strRef>
          </c:cat>
          <c:val>
            <c:numRef>
              <c:f>Sheet1!$K$11:$O$11</c:f>
              <c:numCache>
                <c:formatCode>General</c:formatCode>
                <c:ptCount val="5"/>
                <c:pt idx="0">
                  <c:v>431</c:v>
                </c:pt>
                <c:pt idx="1">
                  <c:v>470</c:v>
                </c:pt>
                <c:pt idx="2">
                  <c:v>500</c:v>
                </c:pt>
                <c:pt idx="3">
                  <c:v>564</c:v>
                </c:pt>
                <c:pt idx="4">
                  <c:v>546</c:v>
                </c:pt>
              </c:numCache>
            </c:numRef>
          </c:val>
          <c:extLst>
            <c:ext xmlns:c16="http://schemas.microsoft.com/office/drawing/2014/chart" uri="{C3380CC4-5D6E-409C-BE32-E72D297353CC}">
              <c16:uniqueId val="{00000000-D2A0-42D4-AC84-27DFA3DE4E14}"/>
            </c:ext>
          </c:extLst>
        </c:ser>
        <c:ser>
          <c:idx val="1"/>
          <c:order val="1"/>
          <c:tx>
            <c:strRef>
              <c:f>Sheet1!$J$12</c:f>
              <c:strCache>
                <c:ptCount val="1"/>
                <c:pt idx="0">
                  <c:v>Adult Non League</c:v>
                </c:pt>
              </c:strCache>
            </c:strRef>
          </c:tx>
          <c:spPr>
            <a:solidFill>
              <a:schemeClr val="accent3"/>
            </a:solidFill>
            <a:ln>
              <a:noFill/>
            </a:ln>
            <a:effectLst/>
          </c:spPr>
          <c:invertIfNegative val="0"/>
          <c:cat>
            <c:strRef>
              <c:f>Sheet1!$K$10:$O$10</c:f>
              <c:strCache>
                <c:ptCount val="5"/>
                <c:pt idx="0">
                  <c:v>2015/16</c:v>
                </c:pt>
                <c:pt idx="1">
                  <c:v>2016/17</c:v>
                </c:pt>
                <c:pt idx="2">
                  <c:v>2017/18</c:v>
                </c:pt>
                <c:pt idx="3">
                  <c:v>2018/19</c:v>
                </c:pt>
                <c:pt idx="4">
                  <c:v>2019/20</c:v>
                </c:pt>
              </c:strCache>
            </c:strRef>
          </c:cat>
          <c:val>
            <c:numRef>
              <c:f>Sheet1!$K$12:$O$12</c:f>
              <c:numCache>
                <c:formatCode>General</c:formatCode>
                <c:ptCount val="5"/>
                <c:pt idx="0">
                  <c:v>115</c:v>
                </c:pt>
                <c:pt idx="1">
                  <c:v>154</c:v>
                </c:pt>
                <c:pt idx="2">
                  <c:v>235</c:v>
                </c:pt>
                <c:pt idx="3">
                  <c:v>304</c:v>
                </c:pt>
                <c:pt idx="4">
                  <c:v>289</c:v>
                </c:pt>
              </c:numCache>
            </c:numRef>
          </c:val>
          <c:extLst>
            <c:ext xmlns:c16="http://schemas.microsoft.com/office/drawing/2014/chart" uri="{C3380CC4-5D6E-409C-BE32-E72D297353CC}">
              <c16:uniqueId val="{00000001-D2A0-42D4-AC84-27DFA3DE4E14}"/>
            </c:ext>
          </c:extLst>
        </c:ser>
        <c:ser>
          <c:idx val="2"/>
          <c:order val="2"/>
          <c:tx>
            <c:strRef>
              <c:f>Sheet1!$J$13</c:f>
              <c:strCache>
                <c:ptCount val="1"/>
                <c:pt idx="0">
                  <c:v>u18 League</c:v>
                </c:pt>
              </c:strCache>
            </c:strRef>
          </c:tx>
          <c:spPr>
            <a:solidFill>
              <a:schemeClr val="accent5"/>
            </a:solidFill>
            <a:ln>
              <a:noFill/>
            </a:ln>
            <a:effectLst/>
          </c:spPr>
          <c:invertIfNegative val="0"/>
          <c:cat>
            <c:strRef>
              <c:f>Sheet1!$K$10:$O$10</c:f>
              <c:strCache>
                <c:ptCount val="5"/>
                <c:pt idx="0">
                  <c:v>2015/16</c:v>
                </c:pt>
                <c:pt idx="1">
                  <c:v>2016/17</c:v>
                </c:pt>
                <c:pt idx="2">
                  <c:v>2017/18</c:v>
                </c:pt>
                <c:pt idx="3">
                  <c:v>2018/19</c:v>
                </c:pt>
                <c:pt idx="4">
                  <c:v>2019/20</c:v>
                </c:pt>
              </c:strCache>
            </c:strRef>
          </c:cat>
          <c:val>
            <c:numRef>
              <c:f>Sheet1!$K$13:$O$13</c:f>
              <c:numCache>
                <c:formatCode>General</c:formatCode>
                <c:ptCount val="5"/>
                <c:pt idx="0">
                  <c:v>67</c:v>
                </c:pt>
                <c:pt idx="1">
                  <c:v>45</c:v>
                </c:pt>
                <c:pt idx="2">
                  <c:v>55</c:v>
                </c:pt>
                <c:pt idx="3">
                  <c:v>139</c:v>
                </c:pt>
                <c:pt idx="4">
                  <c:v>178</c:v>
                </c:pt>
              </c:numCache>
            </c:numRef>
          </c:val>
          <c:extLst>
            <c:ext xmlns:c16="http://schemas.microsoft.com/office/drawing/2014/chart" uri="{C3380CC4-5D6E-409C-BE32-E72D297353CC}">
              <c16:uniqueId val="{00000002-D2A0-42D4-AC84-27DFA3DE4E14}"/>
            </c:ext>
          </c:extLst>
        </c:ser>
        <c:ser>
          <c:idx val="3"/>
          <c:order val="3"/>
          <c:tx>
            <c:strRef>
              <c:f>Sheet1!$J$14</c:f>
              <c:strCache>
                <c:ptCount val="1"/>
                <c:pt idx="0">
                  <c:v>u18 Non League</c:v>
                </c:pt>
              </c:strCache>
            </c:strRef>
          </c:tx>
          <c:spPr>
            <a:solidFill>
              <a:schemeClr val="accent1">
                <a:lumMod val="60000"/>
              </a:schemeClr>
            </a:solidFill>
            <a:ln>
              <a:noFill/>
            </a:ln>
            <a:effectLst/>
          </c:spPr>
          <c:invertIfNegative val="0"/>
          <c:cat>
            <c:strRef>
              <c:f>Sheet1!$K$10:$O$10</c:f>
              <c:strCache>
                <c:ptCount val="5"/>
                <c:pt idx="0">
                  <c:v>2015/16</c:v>
                </c:pt>
                <c:pt idx="1">
                  <c:v>2016/17</c:v>
                </c:pt>
                <c:pt idx="2">
                  <c:v>2017/18</c:v>
                </c:pt>
                <c:pt idx="3">
                  <c:v>2018/19</c:v>
                </c:pt>
                <c:pt idx="4">
                  <c:v>2019/20</c:v>
                </c:pt>
              </c:strCache>
            </c:strRef>
          </c:cat>
          <c:val>
            <c:numRef>
              <c:f>Sheet1!$K$14:$O$14</c:f>
              <c:numCache>
                <c:formatCode>General</c:formatCode>
                <c:ptCount val="5"/>
                <c:pt idx="0">
                  <c:v>1</c:v>
                </c:pt>
                <c:pt idx="1">
                  <c:v>10</c:v>
                </c:pt>
                <c:pt idx="2">
                  <c:v>13</c:v>
                </c:pt>
                <c:pt idx="3">
                  <c:v>33</c:v>
                </c:pt>
                <c:pt idx="4">
                  <c:v>49</c:v>
                </c:pt>
              </c:numCache>
            </c:numRef>
          </c:val>
          <c:extLst>
            <c:ext xmlns:c16="http://schemas.microsoft.com/office/drawing/2014/chart" uri="{C3380CC4-5D6E-409C-BE32-E72D297353CC}">
              <c16:uniqueId val="{00000003-D2A0-42D4-AC84-27DFA3DE4E14}"/>
            </c:ext>
          </c:extLst>
        </c:ser>
        <c:dLbls>
          <c:showLegendKey val="0"/>
          <c:showVal val="0"/>
          <c:showCatName val="0"/>
          <c:showSerName val="0"/>
          <c:showPercent val="0"/>
          <c:showBubbleSize val="0"/>
        </c:dLbls>
        <c:gapWidth val="247"/>
        <c:overlap val="-27"/>
        <c:axId val="436944768"/>
        <c:axId val="436947064"/>
      </c:barChart>
      <c:lineChart>
        <c:grouping val="standard"/>
        <c:varyColors val="0"/>
        <c:ser>
          <c:idx val="4"/>
          <c:order val="4"/>
          <c:tx>
            <c:strRef>
              <c:f>Sheet1!$J$15</c:f>
              <c:strCache>
                <c:ptCount val="1"/>
                <c:pt idx="0">
                  <c:v>Total Players</c:v>
                </c:pt>
              </c:strCache>
            </c:strRef>
          </c:tx>
          <c:spPr>
            <a:ln w="22225" cap="rnd">
              <a:solidFill>
                <a:schemeClr val="accent3">
                  <a:lumMod val="60000"/>
                </a:schemeClr>
              </a:solidFill>
              <a:round/>
            </a:ln>
            <a:effectLst/>
          </c:spPr>
          <c:marker>
            <c:symbol val="none"/>
          </c:marker>
          <c:cat>
            <c:strRef>
              <c:f>Sheet1!$K$10:$O$10</c:f>
              <c:strCache>
                <c:ptCount val="5"/>
                <c:pt idx="0">
                  <c:v>2015/16</c:v>
                </c:pt>
                <c:pt idx="1">
                  <c:v>2016/17</c:v>
                </c:pt>
                <c:pt idx="2">
                  <c:v>2017/18</c:v>
                </c:pt>
                <c:pt idx="3">
                  <c:v>2018/19</c:v>
                </c:pt>
                <c:pt idx="4">
                  <c:v>2019/20</c:v>
                </c:pt>
              </c:strCache>
            </c:strRef>
          </c:cat>
          <c:val>
            <c:numRef>
              <c:f>Sheet1!$K$15:$O$15</c:f>
              <c:numCache>
                <c:formatCode>General</c:formatCode>
                <c:ptCount val="5"/>
                <c:pt idx="0">
                  <c:v>614</c:v>
                </c:pt>
                <c:pt idx="1">
                  <c:v>679</c:v>
                </c:pt>
                <c:pt idx="2">
                  <c:v>803</c:v>
                </c:pt>
                <c:pt idx="3">
                  <c:v>1040</c:v>
                </c:pt>
                <c:pt idx="4">
                  <c:v>1062</c:v>
                </c:pt>
              </c:numCache>
            </c:numRef>
          </c:val>
          <c:smooth val="0"/>
          <c:extLst>
            <c:ext xmlns:c16="http://schemas.microsoft.com/office/drawing/2014/chart" uri="{C3380CC4-5D6E-409C-BE32-E72D297353CC}">
              <c16:uniqueId val="{00000004-D2A0-42D4-AC84-27DFA3DE4E14}"/>
            </c:ext>
          </c:extLst>
        </c:ser>
        <c:dLbls>
          <c:showLegendKey val="0"/>
          <c:showVal val="0"/>
          <c:showCatName val="0"/>
          <c:showSerName val="0"/>
          <c:showPercent val="0"/>
          <c:showBubbleSize val="0"/>
        </c:dLbls>
        <c:marker val="1"/>
        <c:smooth val="0"/>
        <c:axId val="436944768"/>
        <c:axId val="436947064"/>
      </c:lineChart>
      <c:catAx>
        <c:axId val="4369447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36947064"/>
        <c:crosses val="autoZero"/>
        <c:auto val="1"/>
        <c:lblAlgn val="ctr"/>
        <c:lblOffset val="100"/>
        <c:noMultiLvlLbl val="0"/>
      </c:catAx>
      <c:valAx>
        <c:axId val="4369470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3694476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Leadership</a:t>
            </a:r>
            <a:r>
              <a:rPr lang="en-IE" baseline="0"/>
              <a:t> &amp; Governance</a:t>
            </a:r>
            <a:endParaRPr lang="en-I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148715319824234"/>
          <c:y val="0.33039333624963546"/>
          <c:w val="0.7039437807186455"/>
          <c:h val="0.56821777486147562"/>
        </c:manualLayout>
      </c:layout>
      <c:barChart>
        <c:barDir val="bar"/>
        <c:grouping val="stacked"/>
        <c:varyColors val="0"/>
        <c:ser>
          <c:idx val="0"/>
          <c:order val="0"/>
          <c:tx>
            <c:strRef>
              <c:f>stats!$B$26</c:f>
              <c:strCache>
                <c:ptCount val="1"/>
                <c:pt idx="0">
                  <c:v>Female</c:v>
                </c:pt>
              </c:strCache>
            </c:strRef>
          </c:tx>
          <c:spPr>
            <a:solidFill>
              <a:schemeClr val="accent1"/>
            </a:solidFill>
            <a:ln>
              <a:noFill/>
            </a:ln>
            <a:effectLst/>
          </c:spPr>
          <c:invertIfNegative val="0"/>
          <c:cat>
            <c:strRef>
              <c:f>stats!$A$27:$A$29</c:f>
              <c:strCache>
                <c:ptCount val="3"/>
                <c:pt idx="0">
                  <c:v>Club Secretary</c:v>
                </c:pt>
                <c:pt idx="1">
                  <c:v>Commissions</c:v>
                </c:pt>
                <c:pt idx="2">
                  <c:v>Board </c:v>
                </c:pt>
              </c:strCache>
            </c:strRef>
          </c:cat>
          <c:val>
            <c:numRef>
              <c:f>stats!$B$27:$B$29</c:f>
              <c:numCache>
                <c:formatCode>General</c:formatCode>
                <c:ptCount val="3"/>
                <c:pt idx="0">
                  <c:v>11</c:v>
                </c:pt>
                <c:pt idx="1">
                  <c:v>18</c:v>
                </c:pt>
                <c:pt idx="2">
                  <c:v>6</c:v>
                </c:pt>
              </c:numCache>
            </c:numRef>
          </c:val>
          <c:extLst>
            <c:ext xmlns:c16="http://schemas.microsoft.com/office/drawing/2014/chart" uri="{C3380CC4-5D6E-409C-BE32-E72D297353CC}">
              <c16:uniqueId val="{00000000-DB1E-4CEA-8A30-F338023AD451}"/>
            </c:ext>
          </c:extLst>
        </c:ser>
        <c:ser>
          <c:idx val="1"/>
          <c:order val="1"/>
          <c:tx>
            <c:strRef>
              <c:f>stats!$C$26</c:f>
              <c:strCache>
                <c:ptCount val="1"/>
                <c:pt idx="0">
                  <c:v>Male</c:v>
                </c:pt>
              </c:strCache>
            </c:strRef>
          </c:tx>
          <c:spPr>
            <a:solidFill>
              <a:schemeClr val="accent2"/>
            </a:solidFill>
            <a:ln>
              <a:noFill/>
            </a:ln>
            <a:effectLst/>
          </c:spPr>
          <c:invertIfNegative val="0"/>
          <c:cat>
            <c:strRef>
              <c:f>stats!$A$27:$A$29</c:f>
              <c:strCache>
                <c:ptCount val="3"/>
                <c:pt idx="0">
                  <c:v>Club Secretary</c:v>
                </c:pt>
                <c:pt idx="1">
                  <c:v>Commissions</c:v>
                </c:pt>
                <c:pt idx="2">
                  <c:v>Board </c:v>
                </c:pt>
              </c:strCache>
            </c:strRef>
          </c:cat>
          <c:val>
            <c:numRef>
              <c:f>stats!$C$27:$C$29</c:f>
              <c:numCache>
                <c:formatCode>General</c:formatCode>
                <c:ptCount val="3"/>
                <c:pt idx="0">
                  <c:v>8</c:v>
                </c:pt>
                <c:pt idx="1">
                  <c:v>17</c:v>
                </c:pt>
                <c:pt idx="2">
                  <c:v>3</c:v>
                </c:pt>
              </c:numCache>
            </c:numRef>
          </c:val>
          <c:extLst>
            <c:ext xmlns:c16="http://schemas.microsoft.com/office/drawing/2014/chart" uri="{C3380CC4-5D6E-409C-BE32-E72D297353CC}">
              <c16:uniqueId val="{00000001-DB1E-4CEA-8A30-F338023AD451}"/>
            </c:ext>
          </c:extLst>
        </c:ser>
        <c:dLbls>
          <c:showLegendKey val="0"/>
          <c:showVal val="0"/>
          <c:showCatName val="0"/>
          <c:showSerName val="0"/>
          <c:showPercent val="0"/>
          <c:showBubbleSize val="0"/>
        </c:dLbls>
        <c:gapWidth val="150"/>
        <c:overlap val="100"/>
        <c:axId val="770638072"/>
        <c:axId val="770635776"/>
      </c:barChart>
      <c:catAx>
        <c:axId val="770638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635776"/>
        <c:crosses val="autoZero"/>
        <c:auto val="1"/>
        <c:lblAlgn val="ctr"/>
        <c:lblOffset val="100"/>
        <c:noMultiLvlLbl val="0"/>
      </c:catAx>
      <c:valAx>
        <c:axId val="770635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63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n-lt"/>
                <a:ea typeface="+mj-ea"/>
                <a:cs typeface="+mj-cs"/>
              </a:defRPr>
            </a:pPr>
            <a:r>
              <a:rPr lang="en-IE">
                <a:latin typeface="+mn-lt"/>
              </a:rPr>
              <a:t>Social</a:t>
            </a:r>
            <a:r>
              <a:rPr lang="en-IE" baseline="0">
                <a:latin typeface="+mn-lt"/>
              </a:rPr>
              <a:t> media followers</a:t>
            </a:r>
            <a:endParaRPr lang="en-IE">
              <a:latin typeface="+mn-lt"/>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n-lt"/>
              <a:ea typeface="+mj-ea"/>
              <a:cs typeface="+mj-cs"/>
            </a:defRPr>
          </a:pPr>
          <a:endParaRPr lang="en-US"/>
        </a:p>
      </c:txPr>
    </c:title>
    <c:autoTitleDeleted val="0"/>
    <c:plotArea>
      <c:layout/>
      <c:barChart>
        <c:barDir val="bar"/>
        <c:grouping val="clustered"/>
        <c:varyColors val="0"/>
        <c:ser>
          <c:idx val="0"/>
          <c:order val="0"/>
          <c:tx>
            <c:strRef>
              <c:f>Sheet1!$E$25</c:f>
              <c:strCache>
                <c:ptCount val="1"/>
                <c:pt idx="0">
                  <c:v>May-18</c:v>
                </c:pt>
              </c:strCache>
            </c:strRef>
          </c:tx>
          <c:spPr>
            <a:solidFill>
              <a:schemeClr val="accent1"/>
            </a:solidFill>
            <a:ln>
              <a:noFill/>
            </a:ln>
            <a:effectLst/>
          </c:spPr>
          <c:invertIfNegative val="0"/>
          <c:cat>
            <c:strRef>
              <c:f>Sheet1!$D$26:$D$30</c:f>
              <c:strCache>
                <c:ptCount val="5"/>
                <c:pt idx="0">
                  <c:v>Total Followers</c:v>
                </c:pt>
                <c:pt idx="1">
                  <c:v>Facebook</c:v>
                </c:pt>
                <c:pt idx="2">
                  <c:v>Twitter</c:v>
                </c:pt>
                <c:pt idx="3">
                  <c:v>Insta</c:v>
                </c:pt>
                <c:pt idx="4">
                  <c:v>Linkedin</c:v>
                </c:pt>
              </c:strCache>
            </c:strRef>
          </c:cat>
          <c:val>
            <c:numRef>
              <c:f>Sheet1!$E$26:$E$30</c:f>
              <c:numCache>
                <c:formatCode>General</c:formatCode>
                <c:ptCount val="5"/>
                <c:pt idx="0">
                  <c:v>2614</c:v>
                </c:pt>
                <c:pt idx="1">
                  <c:v>1885</c:v>
                </c:pt>
                <c:pt idx="2">
                  <c:v>599</c:v>
                </c:pt>
                <c:pt idx="3">
                  <c:v>105</c:v>
                </c:pt>
                <c:pt idx="4">
                  <c:v>25</c:v>
                </c:pt>
              </c:numCache>
            </c:numRef>
          </c:val>
          <c:extLst>
            <c:ext xmlns:c16="http://schemas.microsoft.com/office/drawing/2014/chart" uri="{C3380CC4-5D6E-409C-BE32-E72D297353CC}">
              <c16:uniqueId val="{00000000-D5D2-4D36-A6DF-D70F55D425F1}"/>
            </c:ext>
          </c:extLst>
        </c:ser>
        <c:ser>
          <c:idx val="1"/>
          <c:order val="1"/>
          <c:tx>
            <c:strRef>
              <c:f>Sheet1!$F$25</c:f>
              <c:strCache>
                <c:ptCount val="1"/>
                <c:pt idx="0">
                  <c:v>May-19</c:v>
                </c:pt>
              </c:strCache>
            </c:strRef>
          </c:tx>
          <c:spPr>
            <a:solidFill>
              <a:schemeClr val="accent2"/>
            </a:solidFill>
            <a:ln>
              <a:noFill/>
            </a:ln>
            <a:effectLst/>
          </c:spPr>
          <c:invertIfNegative val="0"/>
          <c:cat>
            <c:strRef>
              <c:f>Sheet1!$D$26:$D$30</c:f>
              <c:strCache>
                <c:ptCount val="5"/>
                <c:pt idx="0">
                  <c:v>Total Followers</c:v>
                </c:pt>
                <c:pt idx="1">
                  <c:v>Facebook</c:v>
                </c:pt>
                <c:pt idx="2">
                  <c:v>Twitter</c:v>
                </c:pt>
                <c:pt idx="3">
                  <c:v>Insta</c:v>
                </c:pt>
                <c:pt idx="4">
                  <c:v>Linkedin</c:v>
                </c:pt>
              </c:strCache>
            </c:strRef>
          </c:cat>
          <c:val>
            <c:numRef>
              <c:f>Sheet1!$F$26:$F$30</c:f>
              <c:numCache>
                <c:formatCode>General</c:formatCode>
                <c:ptCount val="5"/>
                <c:pt idx="0">
                  <c:v>3933</c:v>
                </c:pt>
                <c:pt idx="1">
                  <c:v>2631</c:v>
                </c:pt>
                <c:pt idx="2">
                  <c:v>717</c:v>
                </c:pt>
                <c:pt idx="3">
                  <c:v>520</c:v>
                </c:pt>
                <c:pt idx="4">
                  <c:v>65</c:v>
                </c:pt>
              </c:numCache>
            </c:numRef>
          </c:val>
          <c:extLst>
            <c:ext xmlns:c16="http://schemas.microsoft.com/office/drawing/2014/chart" uri="{C3380CC4-5D6E-409C-BE32-E72D297353CC}">
              <c16:uniqueId val="{00000001-D5D2-4D36-A6DF-D70F55D425F1}"/>
            </c:ext>
          </c:extLst>
        </c:ser>
        <c:ser>
          <c:idx val="2"/>
          <c:order val="2"/>
          <c:tx>
            <c:strRef>
              <c:f>Sheet1!$G$25</c:f>
              <c:strCache>
                <c:ptCount val="1"/>
                <c:pt idx="0">
                  <c:v>May-20</c:v>
                </c:pt>
              </c:strCache>
            </c:strRef>
          </c:tx>
          <c:spPr>
            <a:solidFill>
              <a:schemeClr val="accent3"/>
            </a:solidFill>
            <a:ln>
              <a:noFill/>
            </a:ln>
            <a:effectLst/>
          </c:spPr>
          <c:invertIfNegative val="0"/>
          <c:cat>
            <c:strRef>
              <c:f>Sheet1!$D$26:$D$30</c:f>
              <c:strCache>
                <c:ptCount val="5"/>
                <c:pt idx="0">
                  <c:v>Total Followers</c:v>
                </c:pt>
                <c:pt idx="1">
                  <c:v>Facebook</c:v>
                </c:pt>
                <c:pt idx="2">
                  <c:v>Twitter</c:v>
                </c:pt>
                <c:pt idx="3">
                  <c:v>Insta</c:v>
                </c:pt>
                <c:pt idx="4">
                  <c:v>Linkedin</c:v>
                </c:pt>
              </c:strCache>
            </c:strRef>
          </c:cat>
          <c:val>
            <c:numRef>
              <c:f>Sheet1!$G$26:$G$30</c:f>
              <c:numCache>
                <c:formatCode>General</c:formatCode>
                <c:ptCount val="5"/>
                <c:pt idx="0">
                  <c:v>5191</c:v>
                </c:pt>
                <c:pt idx="1">
                  <c:v>3242</c:v>
                </c:pt>
                <c:pt idx="2">
                  <c:v>812</c:v>
                </c:pt>
                <c:pt idx="3">
                  <c:v>1025</c:v>
                </c:pt>
                <c:pt idx="4">
                  <c:v>112</c:v>
                </c:pt>
              </c:numCache>
            </c:numRef>
          </c:val>
          <c:extLst>
            <c:ext xmlns:c16="http://schemas.microsoft.com/office/drawing/2014/chart" uri="{C3380CC4-5D6E-409C-BE32-E72D297353CC}">
              <c16:uniqueId val="{00000002-D5D2-4D36-A6DF-D70F55D425F1}"/>
            </c:ext>
          </c:extLst>
        </c:ser>
        <c:dLbls>
          <c:showLegendKey val="0"/>
          <c:showVal val="0"/>
          <c:showCatName val="0"/>
          <c:showSerName val="0"/>
          <c:showPercent val="0"/>
          <c:showBubbleSize val="0"/>
        </c:dLbls>
        <c:gapWidth val="247"/>
        <c:axId val="1026832888"/>
        <c:axId val="1026833216"/>
      </c:barChart>
      <c:catAx>
        <c:axId val="10268328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26833216"/>
        <c:crosses val="autoZero"/>
        <c:auto val="1"/>
        <c:lblAlgn val="ctr"/>
        <c:lblOffset val="100"/>
        <c:noMultiLvlLbl val="0"/>
      </c:catAx>
      <c:valAx>
        <c:axId val="10268332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268328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stats!$C$9:$D$9</cx:f>
        <cx:lvl ptCount="2">
          <cx:pt idx="0">Female</cx:pt>
          <cx:pt idx="1">Male</cx:pt>
        </cx:lvl>
      </cx:strDim>
      <cx:numDim type="size">
        <cx:f>stats!$C$10:$D$10</cx:f>
        <cx:lvl ptCount="2" formatCode="General">
          <cx:pt idx="0">638</cx:pt>
          <cx:pt idx="1">403</cx:pt>
        </cx:lvl>
      </cx:numDim>
    </cx:data>
  </cx:chartData>
  <cx:chart>
    <cx:title pos="t" align="ctr" overlay="0">
      <cx:tx>
        <cx:txData>
          <cx:v>Licensed Players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mn-lt"/>
            </a:rPr>
            <a:t>Licensed Players</a:t>
          </a:r>
        </a:p>
      </cx:txPr>
    </cx:title>
    <cx:plotArea>
      <cx:plotAreaRegion>
        <cx:series layoutId="sunburst" uniqueId="{73DE882E-D844-4B73-8631-744F90E406A1}">
          <cx:dataLabels pos="ctr">
            <cx:txPr>
              <a:bodyPr spcFirstLastPara="1" vertOverflow="ellipsis" horzOverflow="overflow" wrap="square" lIns="0" tIns="0" rIns="0" bIns="0" anchor="ctr" anchorCtr="1"/>
              <a:lstStyle/>
              <a:p>
                <a:pPr algn="ctr" rtl="0">
                  <a:defRPr sz="800">
                    <a:solidFill>
                      <a:schemeClr val="tx1"/>
                    </a:solidFill>
                  </a:defRPr>
                </a:pPr>
                <a:endParaRPr lang="en-US" sz="800" b="0" i="0" u="none" strike="noStrike" baseline="0">
                  <a:solidFill>
                    <a:schemeClr val="tx1"/>
                  </a:solidFill>
                  <a:latin typeface="Poppins"/>
                </a:endParaRPr>
              </a:p>
            </cx:txPr>
            <cx:visibility seriesName="0" categoryName="1" value="0"/>
            <cx:dataLabel idx="1">
              <cx:txPr>
                <a:bodyPr spcFirstLastPara="1" vertOverflow="ellipsis" horzOverflow="overflow" wrap="square" lIns="0" tIns="0" rIns="0" bIns="0" anchor="ctr" anchorCtr="1"/>
                <a:lstStyle/>
                <a:p>
                  <a:pPr algn="ctr" rtl="0">
                    <a:defRPr>
                      <a:solidFill>
                        <a:sysClr val="windowText" lastClr="000000"/>
                      </a:solidFill>
                    </a:defRPr>
                  </a:pPr>
                  <a:r>
                    <a:rPr lang="en-US" sz="800" b="0" i="0" u="none" strike="noStrike" baseline="0">
                      <a:solidFill>
                        <a:sysClr val="windowText" lastClr="000000"/>
                      </a:solidFill>
                      <a:latin typeface="Poppins"/>
                    </a:rPr>
                    <a:t>Male</a:t>
                  </a:r>
                </a:p>
              </cx:txPr>
              <cx:visibility seriesName="0" categoryName="1" value="0"/>
              <cx:separator>, </cx:separator>
            </cx:dataLabel>
          </cx:dataLabels>
          <cx:dataId val="0"/>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stats!$J$8:$K$8</cx:f>
        <cx:lvl ptCount="2">
          <cx:pt idx="0">Female</cx:pt>
          <cx:pt idx="1">Male</cx:pt>
        </cx:lvl>
      </cx:strDim>
      <cx:numDim type="size">
        <cx:f>stats!$J$9:$K$9</cx:f>
        <cx:lvl ptCount="2" formatCode="General">
          <cx:pt idx="0">55</cx:pt>
          <cx:pt idx="1">46</cx:pt>
        </cx:lvl>
      </cx:numDim>
    </cx:data>
  </cx:chartData>
  <cx:chart>
    <cx:title pos="t" align="ctr" overlay="0">
      <cx:tx>
        <cx:txData>
          <cx:v>Licensed Referees</cx:v>
        </cx:txData>
      </cx:tx>
      <cx:txPr>
        <a:bodyPr spcFirstLastPara="1" vertOverflow="ellipsis" horzOverflow="overflow" wrap="square" lIns="0" tIns="0" rIns="0" bIns="0" anchor="ctr" anchorCtr="1"/>
        <a:lstStyle/>
        <a:p>
          <a:pPr algn="ctr" rtl="0">
            <a:defRPr>
              <a:latin typeface="+mn-lt"/>
            </a:defRPr>
          </a:pPr>
          <a:r>
            <a:rPr lang="en-US" sz="1400" b="0" i="0" u="none" strike="noStrike" baseline="0">
              <a:solidFill>
                <a:sysClr val="windowText" lastClr="000000">
                  <a:lumMod val="65000"/>
                  <a:lumOff val="35000"/>
                </a:sysClr>
              </a:solidFill>
              <a:latin typeface="+mn-lt"/>
            </a:rPr>
            <a:t>Licensed Referees</a:t>
          </a:r>
        </a:p>
      </cx:txPr>
    </cx:title>
    <cx:plotArea>
      <cx:plotAreaRegion>
        <cx:series layoutId="sunburst" uniqueId="{5B471313-0182-4087-A9D7-978EADA4D05F}">
          <cx:dataLabels pos="ctr">
            <cx:visibility seriesName="0" categoryName="1" value="0"/>
          </cx:dataLabels>
          <cx:dataId val="0"/>
        </cx:series>
      </cx:plotAreaRegion>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stats!$J$6:$K$6</cx:f>
        <cx:lvl ptCount="2">
          <cx:pt idx="0">Female</cx:pt>
          <cx:pt idx="1">Male</cx:pt>
        </cx:lvl>
      </cx:strDim>
      <cx:numDim type="size">
        <cx:f dir="row">stats!$J$7:$K$7</cx:f>
        <cx:lvl ptCount="2" formatCode="General">
          <cx:pt idx="0">32</cx:pt>
          <cx:pt idx="1">50</cx:pt>
        </cx:lvl>
      </cx:numDim>
    </cx:data>
  </cx:chartData>
  <cx:chart>
    <cx:title pos="t" align="ctr" overlay="0">
      <cx:tx>
        <cx:txData>
          <cx:v>Licensed Coaches</cx:v>
        </cx:txData>
      </cx:tx>
      <cx:txPr>
        <a:bodyPr spcFirstLastPara="1" vertOverflow="ellipsis" horzOverflow="overflow" wrap="square" lIns="0" tIns="0" rIns="0" bIns="0" anchor="ctr" anchorCtr="1"/>
        <a:lstStyle/>
        <a:p>
          <a:pPr algn="ctr" rtl="0">
            <a:defRPr>
              <a:latin typeface="+mn-lt"/>
            </a:defRPr>
          </a:pPr>
          <a:r>
            <a:rPr lang="en-US" sz="1400" b="0" i="0" u="none" strike="noStrike" baseline="0">
              <a:solidFill>
                <a:sysClr val="windowText" lastClr="000000">
                  <a:lumMod val="65000"/>
                  <a:lumOff val="35000"/>
                </a:sysClr>
              </a:solidFill>
              <a:latin typeface="+mn-lt"/>
            </a:rPr>
            <a:t>Licensed Coaches</a:t>
          </a:r>
        </a:p>
      </cx:txPr>
    </cx:title>
    <cx:plotArea>
      <cx:plotAreaRegion>
        <cx:series layoutId="sunburst" uniqueId="{B4C183C5-4E36-4498-A16E-11F297AA1E9D}">
          <cx:dataLabels pos="ctr">
            <cx:visibility seriesName="0" categoryName="1" value="0"/>
          </cx:dataLabels>
          <cx:dataId val="0"/>
        </cx:series>
      </cx:plotAreaRegion>
    </cx:plotArea>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stats!$C$2:$D$2</cx:f>
        <cx:lvl ptCount="2">
          <cx:pt idx="0">Female</cx:pt>
          <cx:pt idx="1">Male</cx:pt>
        </cx:lvl>
      </cx:strDim>
      <cx:numDim type="size">
        <cx:f dir="row">stats!$C$3:$D$3</cx:f>
        <cx:lvl ptCount="2" formatCode="General">
          <cx:pt idx="0">10</cx:pt>
          <cx:pt idx="1">15</cx:pt>
        </cx:lvl>
      </cx:numDim>
    </cx:data>
  </cx:chartData>
  <cx:chart>
    <cx:title pos="t" align="ctr" overlay="0">
      <cx:tx>
        <cx:txData>
          <cx:v>High Level Referees; Grade 1 &amp; Above</cx:v>
        </cx:txData>
      </cx:tx>
      <cx:txPr>
        <a:bodyPr spcFirstLastPara="1" vertOverflow="ellipsis" horzOverflow="overflow" wrap="square" lIns="0" tIns="0" rIns="0" bIns="0" anchor="ctr" anchorCtr="1"/>
        <a:lstStyle/>
        <a:p>
          <a:pPr algn="ctr" rtl="0">
            <a:defRPr sz="1050">
              <a:latin typeface="+mn-lt"/>
            </a:defRPr>
          </a:pPr>
          <a:r>
            <a:rPr lang="en-US" sz="1050" b="0" i="0" u="none" strike="noStrike" baseline="0">
              <a:solidFill>
                <a:sysClr val="windowText" lastClr="000000">
                  <a:lumMod val="65000"/>
                  <a:lumOff val="35000"/>
                </a:sysClr>
              </a:solidFill>
              <a:latin typeface="+mn-lt"/>
            </a:rPr>
            <a:t>High Level Referees; Grade 1 &amp; Above</a:t>
          </a:r>
        </a:p>
      </cx:txPr>
    </cx:title>
    <cx:plotArea>
      <cx:plotAreaRegion>
        <cx:series layoutId="sunburst" uniqueId="{7AC20415-BC54-4530-BB69-2AE970B79D9E}">
          <cx:dataLabels pos="ctr">
            <cx:txPr>
              <a:bodyPr vertOverflow="overflow" horzOverflow="overflow" wrap="square" lIns="0" tIns="0" rIns="0" bIns="0"/>
              <a:lstStyle/>
              <a:p>
                <a:pPr algn="ctr" rtl="0">
                  <a:defRPr sz="1050" b="0" i="0">
                    <a:solidFill>
                      <a:srgbClr val="FFFFFF"/>
                    </a:solidFill>
                    <a:latin typeface="+mn-lt"/>
                    <a:ea typeface="Poppins" panose="00000500000000000000" pitchFamily="2" charset="0"/>
                    <a:cs typeface="Poppins" panose="00000500000000000000" pitchFamily="2" charset="0"/>
                  </a:defRPr>
                </a:pPr>
                <a:endParaRPr lang="en-IE" sz="1050">
                  <a:latin typeface="+mn-lt"/>
                </a:endParaRPr>
              </a:p>
            </cx:txPr>
            <cx:visibility seriesName="0" categoryName="1" value="0"/>
            <cx:dataLabel idx="0">
              <cx:txPr>
                <a:bodyPr vertOverflow="overflow" horzOverflow="overflow" wrap="square" lIns="0" tIns="0" rIns="0" bIns="0"/>
                <a:lstStyle/>
                <a:p>
                  <a:pPr algn="ctr" rtl="0">
                    <a:defRPr sz="800"/>
                  </a:pPr>
                  <a:r>
                    <a:rPr lang="en-IE" sz="800">
                      <a:latin typeface="+mn-lt"/>
                    </a:rPr>
                    <a:t>Female</a:t>
                  </a:r>
                </a:p>
              </cx:txPr>
              <cx:visibility seriesName="0" categoryName="1" value="0"/>
            </cx:dataLabel>
            <cx:dataLabel idx="1">
              <cx:txPr>
                <a:bodyPr vertOverflow="overflow" horzOverflow="overflow" wrap="square" lIns="0" tIns="0" rIns="0" bIns="0"/>
                <a:lstStyle/>
                <a:p>
                  <a:pPr algn="ctr" rtl="0">
                    <a:defRPr sz="800"/>
                  </a:pPr>
                  <a:r>
                    <a:rPr lang="en-IE" sz="800">
                      <a:latin typeface="+mn-lt"/>
                    </a:rPr>
                    <a:t>Male</a:t>
                  </a:r>
                </a:p>
              </cx:txPr>
              <cx:visibility seriesName="0" categoryName="1" value="0"/>
            </cx:dataLabel>
          </cx:dataLabels>
          <cx:dataId val="0"/>
        </cx:series>
      </cx:plotAreaRegion>
    </cx:plotArea>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stats!$H$4:$I$4</cx:f>
        <cx:lvl ptCount="2">
          <cx:pt idx="0">Female </cx:pt>
          <cx:pt idx="1">Male</cx:pt>
        </cx:lvl>
      </cx:strDim>
      <cx:numDim type="size">
        <cx:f dir="row">stats!$H$5:$I$5</cx:f>
        <cx:lvl ptCount="2" formatCode="General">
          <cx:pt idx="0">14</cx:pt>
          <cx:pt idx="1">33</cx:pt>
        </cx:lvl>
      </cx:numDim>
    </cx:data>
  </cx:chartData>
  <cx:chart>
    <cx:title pos="t" align="ctr" overlay="0">
      <cx:tx>
        <cx:txData>
          <cx:v>High Level Coaches</cx:v>
        </cx:txData>
      </cx:tx>
      <cx:txPr>
        <a:bodyPr spcFirstLastPara="1" vertOverflow="ellipsis" horzOverflow="overflow" wrap="square" lIns="0" tIns="0" rIns="0" bIns="0" anchor="ctr" anchorCtr="1"/>
        <a:lstStyle/>
        <a:p>
          <a:pPr algn="ctr" rtl="0">
            <a:defRPr sz="1000">
              <a:latin typeface="+mn-lt"/>
            </a:defRPr>
          </a:pPr>
          <a:r>
            <a:rPr lang="en-US" sz="1000" b="0" i="0" u="none" strike="noStrike" baseline="0">
              <a:solidFill>
                <a:sysClr val="windowText" lastClr="000000">
                  <a:lumMod val="65000"/>
                  <a:lumOff val="35000"/>
                </a:sysClr>
              </a:solidFill>
              <a:latin typeface="+mn-lt"/>
            </a:rPr>
            <a:t>High Level Coaches</a:t>
          </a:r>
        </a:p>
      </cx:txPr>
    </cx:title>
    <cx:plotArea>
      <cx:plotAreaRegion>
        <cx:series layoutId="sunburst" uniqueId="{2D3A3D71-72AB-4AAE-8FB1-B0B49EE71807}">
          <cx:dataLabels pos="ctr">
            <cx:txPr>
              <a:bodyPr vertOverflow="overflow" horzOverflow="overflow" wrap="square" lIns="0" tIns="0" rIns="0" bIns="0"/>
              <a:lstStyle/>
              <a:p>
                <a:pPr algn="ctr" rtl="0">
                  <a:defRPr sz="1000" b="0" i="0">
                    <a:solidFill>
                      <a:srgbClr val="FFFFFF"/>
                    </a:solidFill>
                    <a:latin typeface="+mn-lt"/>
                    <a:ea typeface="Poppins" panose="00000500000000000000" pitchFamily="2" charset="0"/>
                    <a:cs typeface="Poppins" panose="00000500000000000000" pitchFamily="2" charset="0"/>
                  </a:defRPr>
                </a:pPr>
                <a:endParaRPr lang="en-IE" sz="1000">
                  <a:latin typeface="+mn-lt"/>
                </a:endParaRPr>
              </a:p>
            </cx:txPr>
            <cx:visibility seriesName="0" categoryName="1" value="0"/>
          </cx:dataLabels>
          <cx:dataId val="0"/>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BED902-CACD-40D8-B546-4A0C39F5888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E"/>
        </a:p>
      </dgm:t>
    </dgm:pt>
    <dgm:pt modelId="{31F94AD9-5BA6-47BF-8812-A5083060AE8B}">
      <dgm:prSet phldrT="[Text]" custT="1"/>
      <dgm:spPr>
        <a:solidFill>
          <a:srgbClr val="38C9D4"/>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Snr National Teams</a:t>
          </a:r>
        </a:p>
        <a:p>
          <a:r>
            <a:rPr lang="en-IE" sz="700">
              <a:solidFill>
                <a:sysClr val="windowText" lastClr="000000"/>
              </a:solidFill>
              <a:latin typeface="Poppins Light" panose="00000400000000000000" pitchFamily="2" charset="0"/>
              <a:cs typeface="Poppins Light" panose="00000400000000000000" pitchFamily="2" charset="0"/>
            </a:rPr>
            <a:t>Men, Women &amp; Beach </a:t>
          </a:r>
        </a:p>
      </dgm:t>
    </dgm:pt>
    <dgm:pt modelId="{654D4E07-A053-4E61-BC79-9EC0F97472F3}" type="parTrans" cxnId="{2E657108-976C-459A-8F98-ED841AE69784}">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13DE1788-B024-4D91-A89D-4E3A78A3273E}" type="sibTrans" cxnId="{2E657108-976C-459A-8F98-ED841AE69784}">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935C7054-B0C2-4C21-A880-28B1F90C0FD2}">
      <dgm:prSet phldrT="[Text]" custT="1"/>
      <dgm:spPr>
        <a:solidFill>
          <a:srgbClr val="F5D1F2"/>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u19 Women's Jnr Team</a:t>
          </a:r>
        </a:p>
        <a:p>
          <a:r>
            <a:rPr lang="en-IE" sz="700">
              <a:solidFill>
                <a:sysClr val="windowText" lastClr="000000"/>
              </a:solidFill>
              <a:latin typeface="Poppins Light" panose="00000400000000000000" pitchFamily="2" charset="0"/>
              <a:cs typeface="Poppins Light" panose="00000400000000000000" pitchFamily="2" charset="0"/>
            </a:rPr>
            <a:t>Players aged 16-18</a:t>
          </a:r>
        </a:p>
      </dgm:t>
    </dgm:pt>
    <dgm:pt modelId="{AE183E11-AB77-4BB8-A037-DE4A490DD3B8}" type="parTrans" cxnId="{E6E03BAF-0AA8-428A-B4C6-E33B8F26CD2C}">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15690695-37D6-4035-ACA9-96707A4A2157}" type="sibTrans" cxnId="{E6E03BAF-0AA8-428A-B4C6-E33B8F26CD2C}">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6F02DC2E-4875-4CEB-9593-34FE4FCA7C95}">
      <dgm:prSet phldrT="[Text]" custT="1"/>
      <dgm:spPr>
        <a:solidFill>
          <a:srgbClr val="CCEDF5"/>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u20 Men's Jnr Team</a:t>
          </a:r>
        </a:p>
        <a:p>
          <a:r>
            <a:rPr lang="en-IE" sz="700">
              <a:solidFill>
                <a:sysClr val="windowText" lastClr="000000"/>
              </a:solidFill>
              <a:latin typeface="Poppins Light" panose="00000400000000000000" pitchFamily="2" charset="0"/>
              <a:cs typeface="Poppins Light" panose="00000400000000000000" pitchFamily="2" charset="0"/>
            </a:rPr>
            <a:t>Players aged 17-19</a:t>
          </a:r>
        </a:p>
      </dgm:t>
    </dgm:pt>
    <dgm:pt modelId="{E7FEDC28-E52A-4ACF-B0D7-A499888F61DF}" type="parTrans" cxnId="{B54A88EB-623D-4681-9C7C-71D27C51E770}">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5671D027-8D59-4039-B797-0EDD28233AEB}" type="sibTrans" cxnId="{B54A88EB-623D-4681-9C7C-71D27C51E770}">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8AB5D055-4FD1-4B2C-89A5-00525B49B058}">
      <dgm:prSet custT="1"/>
      <dgm:spPr>
        <a:solidFill>
          <a:srgbClr val="F5D1F2"/>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Development Centre West</a:t>
          </a:r>
        </a:p>
        <a:p>
          <a:r>
            <a:rPr lang="en-IE" sz="700">
              <a:solidFill>
                <a:sysClr val="windowText" lastClr="000000"/>
              </a:solidFill>
              <a:latin typeface="Poppins Light" panose="00000400000000000000" pitchFamily="2" charset="0"/>
              <a:cs typeface="Poppins Light" panose="00000400000000000000" pitchFamily="2" charset="0"/>
            </a:rPr>
            <a:t>Players aged 13-16</a:t>
          </a:r>
        </a:p>
      </dgm:t>
    </dgm:pt>
    <dgm:pt modelId="{7D67706B-E1C1-41AC-AF24-94497EC98EE6}" type="parTrans" cxnId="{0FDC7088-1E01-4486-B4AD-4AC3B5FC364A}">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614A0BCF-933F-47FA-92AB-C852309064A9}" type="sibTrans" cxnId="{0FDC7088-1E01-4486-B4AD-4AC3B5FC364A}">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21E636E6-1531-413D-B80A-C5A76BE5970A}">
      <dgm:prSet custT="1"/>
      <dgm:spPr>
        <a:solidFill>
          <a:srgbClr val="F5D1F2"/>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Development Centre East</a:t>
          </a:r>
        </a:p>
        <a:p>
          <a:r>
            <a:rPr lang="en-IE" sz="700">
              <a:solidFill>
                <a:sysClr val="windowText" lastClr="000000"/>
              </a:solidFill>
              <a:latin typeface="Poppins Light" panose="00000400000000000000" pitchFamily="2" charset="0"/>
              <a:cs typeface="Poppins Light" panose="00000400000000000000" pitchFamily="2" charset="0"/>
            </a:rPr>
            <a:t>Players aged 13-16</a:t>
          </a:r>
        </a:p>
      </dgm:t>
    </dgm:pt>
    <dgm:pt modelId="{4E2BE230-7AA0-41BF-B85B-C3C0A4D32936}" type="parTrans" cxnId="{577D0C22-C1FD-4FF4-A1D3-813ABA079DC3}">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C357F882-7607-4B7F-94FE-8DB320963694}" type="sibTrans" cxnId="{577D0C22-C1FD-4FF4-A1D3-813ABA079DC3}">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4D3087AF-DE8C-4B49-AB06-8143AFF01875}">
      <dgm:prSet custT="1"/>
      <dgm:spPr>
        <a:solidFill>
          <a:srgbClr val="CCEDF5"/>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Development Centre West </a:t>
          </a:r>
        </a:p>
        <a:p>
          <a:r>
            <a:rPr lang="en-IE" sz="700">
              <a:solidFill>
                <a:sysClr val="windowText" lastClr="000000"/>
              </a:solidFill>
              <a:latin typeface="Poppins Light" panose="00000400000000000000" pitchFamily="2" charset="0"/>
              <a:cs typeface="Poppins Light" panose="00000400000000000000" pitchFamily="2" charset="0"/>
            </a:rPr>
            <a:t>Players aged 14-17</a:t>
          </a:r>
        </a:p>
      </dgm:t>
    </dgm:pt>
    <dgm:pt modelId="{4B57CC93-2EA2-4DAC-9B30-B13498A6A36C}" type="parTrans" cxnId="{36A6C81E-545C-418A-8F75-8FDB0CA4DAC8}">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44B671C0-BF6B-4946-80AC-0952657A5640}" type="sibTrans" cxnId="{36A6C81E-545C-418A-8F75-8FDB0CA4DAC8}">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87A4F6B1-79E4-492C-B1DC-8D1B6BD55ED9}">
      <dgm:prSet custT="1"/>
      <dgm:spPr>
        <a:solidFill>
          <a:srgbClr val="CCEDF5"/>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Development Centre East </a:t>
          </a:r>
        </a:p>
        <a:p>
          <a:r>
            <a:rPr lang="en-IE" sz="700">
              <a:solidFill>
                <a:sysClr val="windowText" lastClr="000000"/>
              </a:solidFill>
              <a:latin typeface="Poppins Light" panose="00000400000000000000" pitchFamily="2" charset="0"/>
              <a:cs typeface="Poppins Light" panose="00000400000000000000" pitchFamily="2" charset="0"/>
            </a:rPr>
            <a:t>Players aged 14-17</a:t>
          </a:r>
        </a:p>
      </dgm:t>
    </dgm:pt>
    <dgm:pt modelId="{985CA283-DFE2-4E72-913E-7CA28EA70A8A}" type="parTrans" cxnId="{AC048F4A-976A-40C5-802D-D7B12912F6C9}">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551AFA23-5A7B-48D5-89A2-4DC92E7723AF}" type="sibTrans" cxnId="{AC048F4A-976A-40C5-802D-D7B12912F6C9}">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511AB489-B005-4E3A-9E52-09253ECB4AB3}">
      <dgm:prSet custT="1"/>
      <dgm:spPr>
        <a:solidFill>
          <a:srgbClr val="2851AC"/>
        </a:solidFill>
      </dgm:spPr>
      <dgm:t>
        <a:bodyPr/>
        <a:lstStyle/>
        <a:p>
          <a:r>
            <a:rPr lang="en-IE" sz="700">
              <a:solidFill>
                <a:schemeClr val="bg1"/>
              </a:solidFill>
              <a:latin typeface="Poppins Light" panose="00000400000000000000" pitchFamily="2" charset="0"/>
              <a:cs typeface="Poppins Light" panose="00000400000000000000" pitchFamily="2" charset="0"/>
            </a:rPr>
            <a:t>Skill Centres</a:t>
          </a:r>
        </a:p>
        <a:p>
          <a:r>
            <a:rPr lang="en-IE" sz="700">
              <a:solidFill>
                <a:schemeClr val="bg1"/>
              </a:solidFill>
              <a:latin typeface="Poppins Light" panose="00000400000000000000" pitchFamily="2" charset="0"/>
              <a:cs typeface="Poppins Light" panose="00000400000000000000" pitchFamily="2" charset="0"/>
            </a:rPr>
            <a:t>Girls aged 11-14</a:t>
          </a:r>
        </a:p>
      </dgm:t>
    </dgm:pt>
    <dgm:pt modelId="{9462643A-0E80-4EF1-974D-CF5B5B7FAAD2}" type="parTrans" cxnId="{A1228845-E071-45CA-A974-71042742EF4E}">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D1997B40-AC17-4D0D-B853-140287BEF447}" type="sibTrans" cxnId="{A1228845-E071-45CA-A974-71042742EF4E}">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AAD6E6A7-E7E8-4B8D-BE8C-F4AC5E3CFF9C}">
      <dgm:prSet custT="1"/>
      <dgm:spPr>
        <a:solidFill>
          <a:srgbClr val="2851AC"/>
        </a:solidFill>
      </dgm:spPr>
      <dgm:t>
        <a:bodyPr/>
        <a:lstStyle/>
        <a:p>
          <a:r>
            <a:rPr lang="en-IE" sz="700">
              <a:solidFill>
                <a:schemeClr val="bg1"/>
              </a:solidFill>
              <a:latin typeface="Poppins Light" panose="00000400000000000000" pitchFamily="2" charset="0"/>
              <a:cs typeface="Poppins Light" panose="00000400000000000000" pitchFamily="2" charset="0"/>
            </a:rPr>
            <a:t>Skill Centres</a:t>
          </a:r>
        </a:p>
        <a:p>
          <a:r>
            <a:rPr lang="en-IE" sz="700">
              <a:solidFill>
                <a:schemeClr val="bg1"/>
              </a:solidFill>
              <a:latin typeface="Poppins Light" panose="00000400000000000000" pitchFamily="2" charset="0"/>
              <a:cs typeface="Poppins Light" panose="00000400000000000000" pitchFamily="2" charset="0"/>
            </a:rPr>
            <a:t>Girls aged 11-14</a:t>
          </a:r>
        </a:p>
      </dgm:t>
    </dgm:pt>
    <dgm:pt modelId="{61DEEA5D-E7FD-4E1D-AFED-2BB2D1E4420D}" type="parTrans" cxnId="{E293DEEE-8D5C-4A84-8540-BC8A3E9DC0F0}">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4CB1A7ED-7670-4167-8376-F7E93C96E450}" type="sibTrans" cxnId="{E293DEEE-8D5C-4A84-8540-BC8A3E9DC0F0}">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071B6D25-379B-43A1-A523-B09E3E019554}">
      <dgm:prSet custT="1"/>
      <dgm:spPr>
        <a:solidFill>
          <a:srgbClr val="2851AC"/>
        </a:solidFill>
      </dgm:spPr>
      <dgm:t>
        <a:bodyPr/>
        <a:lstStyle/>
        <a:p>
          <a:r>
            <a:rPr lang="en-IE" sz="700">
              <a:solidFill>
                <a:schemeClr val="bg1"/>
              </a:solidFill>
              <a:latin typeface="Poppins Light" panose="00000400000000000000" pitchFamily="2" charset="0"/>
              <a:cs typeface="Poppins Light" panose="00000400000000000000" pitchFamily="2" charset="0"/>
            </a:rPr>
            <a:t>Skill Centres</a:t>
          </a:r>
        </a:p>
        <a:p>
          <a:r>
            <a:rPr lang="en-IE" sz="700">
              <a:solidFill>
                <a:schemeClr val="bg1"/>
              </a:solidFill>
              <a:latin typeface="Poppins Light" panose="00000400000000000000" pitchFamily="2" charset="0"/>
              <a:cs typeface="Poppins Light" panose="00000400000000000000" pitchFamily="2" charset="0"/>
            </a:rPr>
            <a:t>Boys aged 12-15</a:t>
          </a:r>
        </a:p>
      </dgm:t>
    </dgm:pt>
    <dgm:pt modelId="{663CFA3D-B902-45BD-A76D-7588CD8D8046}" type="parTrans" cxnId="{E83E8A12-3CA5-4480-B720-A1DD7C3C7C16}">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980121D2-9AF6-4D4F-AA73-B535AE1225E8}" type="sibTrans" cxnId="{E83E8A12-3CA5-4480-B720-A1DD7C3C7C16}">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125F60AF-BE08-4532-BCE5-7DD65CBE09AA}">
      <dgm:prSet custT="1"/>
      <dgm:spPr>
        <a:solidFill>
          <a:srgbClr val="2851AC"/>
        </a:solidFill>
      </dgm:spPr>
      <dgm:t>
        <a:bodyPr/>
        <a:lstStyle/>
        <a:p>
          <a:r>
            <a:rPr lang="en-IE" sz="700">
              <a:solidFill>
                <a:schemeClr val="bg1"/>
              </a:solidFill>
              <a:latin typeface="Poppins Light" panose="00000400000000000000" pitchFamily="2" charset="0"/>
              <a:cs typeface="Poppins Light" panose="00000400000000000000" pitchFamily="2" charset="0"/>
            </a:rPr>
            <a:t>Skill Centres</a:t>
          </a:r>
        </a:p>
        <a:p>
          <a:r>
            <a:rPr lang="en-IE" sz="700">
              <a:solidFill>
                <a:schemeClr val="bg1"/>
              </a:solidFill>
              <a:latin typeface="Poppins Light" panose="00000400000000000000" pitchFamily="2" charset="0"/>
              <a:cs typeface="Poppins Light" panose="00000400000000000000" pitchFamily="2" charset="0"/>
            </a:rPr>
            <a:t>Boys aged 12-15</a:t>
          </a:r>
        </a:p>
      </dgm:t>
    </dgm:pt>
    <dgm:pt modelId="{98DBE7A3-E538-4530-80A9-BB7BA579D39E}" type="parTrans" cxnId="{8A001E97-0D44-4762-8328-AD7C7E0C6393}">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C5DE4C4A-62DC-46B5-BC4E-B115DC1F1711}" type="sibTrans" cxnId="{8A001E97-0D44-4762-8328-AD7C7E0C6393}">
      <dgm:prSet/>
      <dgm:spPr/>
      <dgm:t>
        <a:bodyPr/>
        <a:lstStyle/>
        <a:p>
          <a:endParaRPr lang="en-IE" sz="700">
            <a:solidFill>
              <a:sysClr val="windowText" lastClr="000000"/>
            </a:solidFill>
            <a:latin typeface="Poppins Light" panose="00000400000000000000" pitchFamily="2" charset="0"/>
            <a:cs typeface="Poppins Light" panose="00000400000000000000" pitchFamily="2" charset="0"/>
          </a:endParaRPr>
        </a:p>
      </dgm:t>
    </dgm:pt>
    <dgm:pt modelId="{F73C6B65-9D50-446B-A847-AC190CF12DF0}">
      <dgm:prSet custT="1"/>
      <dgm:spPr>
        <a:solidFill>
          <a:srgbClr val="DBFF4D"/>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u22 Beach National Squad</a:t>
          </a:r>
        </a:p>
        <a:p>
          <a:r>
            <a:rPr lang="en-IE" sz="700">
              <a:solidFill>
                <a:sysClr val="windowText" lastClr="000000"/>
              </a:solidFill>
              <a:latin typeface="Poppins Light" panose="00000400000000000000" pitchFamily="2" charset="0"/>
              <a:cs typeface="Poppins Light" panose="00000400000000000000" pitchFamily="2" charset="0"/>
            </a:rPr>
            <a:t>Players aged 18-21</a:t>
          </a:r>
        </a:p>
      </dgm:t>
    </dgm:pt>
    <dgm:pt modelId="{03BA6394-58A0-46F4-95E0-0C17D146128A}" type="parTrans" cxnId="{1913456F-0C54-4657-B39B-DE1F30188876}">
      <dgm:prSet/>
      <dgm:spPr/>
      <dgm:t>
        <a:bodyPr/>
        <a:lstStyle/>
        <a:p>
          <a:endParaRPr lang="en-IE" sz="700">
            <a:latin typeface="Poppins Light" panose="00000400000000000000" pitchFamily="2" charset="0"/>
            <a:cs typeface="Poppins Light" panose="00000400000000000000" pitchFamily="2" charset="0"/>
          </a:endParaRPr>
        </a:p>
      </dgm:t>
    </dgm:pt>
    <dgm:pt modelId="{58C02A77-1355-48E2-A8FF-F77EA333E30B}" type="sibTrans" cxnId="{1913456F-0C54-4657-B39B-DE1F30188876}">
      <dgm:prSet/>
      <dgm:spPr/>
      <dgm:t>
        <a:bodyPr/>
        <a:lstStyle/>
        <a:p>
          <a:endParaRPr lang="en-IE" sz="700">
            <a:latin typeface="Poppins Light" panose="00000400000000000000" pitchFamily="2" charset="0"/>
            <a:cs typeface="Poppins Light" panose="00000400000000000000" pitchFamily="2" charset="0"/>
          </a:endParaRPr>
        </a:p>
      </dgm:t>
    </dgm:pt>
    <dgm:pt modelId="{B3C9B653-EA70-41A4-8367-FA8681F51687}">
      <dgm:prSet custT="1"/>
      <dgm:spPr>
        <a:solidFill>
          <a:srgbClr val="DBFF4D"/>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Beach Development Centre East</a:t>
          </a:r>
        </a:p>
        <a:p>
          <a:r>
            <a:rPr lang="en-IE" sz="700">
              <a:solidFill>
                <a:sysClr val="windowText" lastClr="000000"/>
              </a:solidFill>
              <a:latin typeface="Poppins Light" panose="00000400000000000000" pitchFamily="2" charset="0"/>
              <a:cs typeface="Poppins Light" panose="00000400000000000000" pitchFamily="2" charset="0"/>
            </a:rPr>
            <a:t>Players aged 14-17</a:t>
          </a:r>
        </a:p>
      </dgm:t>
    </dgm:pt>
    <dgm:pt modelId="{767080C4-2EF2-4A3A-8E11-66BEA9FA9CFB}" type="parTrans" cxnId="{8B01BA91-A9DE-43A3-8638-E3A265706F7B}">
      <dgm:prSet/>
      <dgm:spPr/>
      <dgm:t>
        <a:bodyPr/>
        <a:lstStyle/>
        <a:p>
          <a:endParaRPr lang="en-IE" sz="700">
            <a:latin typeface="Poppins Light" panose="00000400000000000000" pitchFamily="2" charset="0"/>
            <a:cs typeface="Poppins Light" panose="00000400000000000000" pitchFamily="2" charset="0"/>
          </a:endParaRPr>
        </a:p>
      </dgm:t>
    </dgm:pt>
    <dgm:pt modelId="{6DAB0398-CD7F-4B3F-BBE7-D76B386F67FE}" type="sibTrans" cxnId="{8B01BA91-A9DE-43A3-8638-E3A265706F7B}">
      <dgm:prSet/>
      <dgm:spPr/>
      <dgm:t>
        <a:bodyPr/>
        <a:lstStyle/>
        <a:p>
          <a:endParaRPr lang="en-IE" sz="700">
            <a:latin typeface="Poppins Light" panose="00000400000000000000" pitchFamily="2" charset="0"/>
            <a:cs typeface="Poppins Light" panose="00000400000000000000" pitchFamily="2" charset="0"/>
          </a:endParaRPr>
        </a:p>
      </dgm:t>
    </dgm:pt>
    <dgm:pt modelId="{E7ED5D66-CC4D-4970-A73B-0144BFB3C4B1}">
      <dgm:prSet custT="1"/>
      <dgm:spPr>
        <a:solidFill>
          <a:srgbClr val="DBFF4D"/>
        </a:solidFill>
      </dgm:spPr>
      <dgm:t>
        <a:bodyPr/>
        <a:lstStyle/>
        <a:p>
          <a:r>
            <a:rPr lang="en-IE" sz="700">
              <a:solidFill>
                <a:sysClr val="windowText" lastClr="000000"/>
              </a:solidFill>
              <a:latin typeface="Poppins Light" panose="00000400000000000000" pitchFamily="2" charset="0"/>
              <a:cs typeface="Poppins Light" panose="00000400000000000000" pitchFamily="2" charset="0"/>
            </a:rPr>
            <a:t>Beach Development Centre West</a:t>
          </a:r>
        </a:p>
        <a:p>
          <a:r>
            <a:rPr lang="en-IE" sz="700">
              <a:solidFill>
                <a:sysClr val="windowText" lastClr="000000"/>
              </a:solidFill>
              <a:latin typeface="Poppins Light" panose="00000400000000000000" pitchFamily="2" charset="0"/>
              <a:cs typeface="Poppins Light" panose="00000400000000000000" pitchFamily="2" charset="0"/>
            </a:rPr>
            <a:t>Players aged 14-17</a:t>
          </a:r>
        </a:p>
      </dgm:t>
    </dgm:pt>
    <dgm:pt modelId="{F95A3B03-C7F0-45C6-A5CE-CCD015404CF5}" type="parTrans" cxnId="{D9CC4E2C-4380-4184-895B-92D6842E930A}">
      <dgm:prSet/>
      <dgm:spPr/>
      <dgm:t>
        <a:bodyPr/>
        <a:lstStyle/>
        <a:p>
          <a:endParaRPr lang="en-IE" sz="700">
            <a:latin typeface="Poppins Light" panose="00000400000000000000" pitchFamily="2" charset="0"/>
            <a:cs typeface="Poppins Light" panose="00000400000000000000" pitchFamily="2" charset="0"/>
          </a:endParaRPr>
        </a:p>
      </dgm:t>
    </dgm:pt>
    <dgm:pt modelId="{944C6566-E857-4908-86B5-2D3C0B685A0B}" type="sibTrans" cxnId="{D9CC4E2C-4380-4184-895B-92D6842E930A}">
      <dgm:prSet/>
      <dgm:spPr/>
      <dgm:t>
        <a:bodyPr/>
        <a:lstStyle/>
        <a:p>
          <a:endParaRPr lang="en-IE" sz="700">
            <a:latin typeface="Poppins Light" panose="00000400000000000000" pitchFamily="2" charset="0"/>
            <a:cs typeface="Poppins Light" panose="00000400000000000000" pitchFamily="2" charset="0"/>
          </a:endParaRPr>
        </a:p>
      </dgm:t>
    </dgm:pt>
    <dgm:pt modelId="{72FB3EFA-6D69-48AB-8ADB-50654D80B872}" type="pres">
      <dgm:prSet presAssocID="{5BBED902-CACD-40D8-B546-4A0C39F5888C}" presName="hierChild1" presStyleCnt="0">
        <dgm:presLayoutVars>
          <dgm:orgChart val="1"/>
          <dgm:chPref val="1"/>
          <dgm:dir/>
          <dgm:animOne val="branch"/>
          <dgm:animLvl val="lvl"/>
          <dgm:resizeHandles/>
        </dgm:presLayoutVars>
      </dgm:prSet>
      <dgm:spPr/>
    </dgm:pt>
    <dgm:pt modelId="{CF953F08-8248-45FD-BE68-A5B631E04D6B}" type="pres">
      <dgm:prSet presAssocID="{31F94AD9-5BA6-47BF-8812-A5083060AE8B}" presName="hierRoot1" presStyleCnt="0">
        <dgm:presLayoutVars>
          <dgm:hierBranch val="init"/>
        </dgm:presLayoutVars>
      </dgm:prSet>
      <dgm:spPr/>
    </dgm:pt>
    <dgm:pt modelId="{669FB09B-2025-4BA5-8ACE-9D0BAD15E734}" type="pres">
      <dgm:prSet presAssocID="{31F94AD9-5BA6-47BF-8812-A5083060AE8B}" presName="rootComposite1" presStyleCnt="0"/>
      <dgm:spPr/>
    </dgm:pt>
    <dgm:pt modelId="{0D77E93B-CD12-46DA-AD7D-DC4D2CDC65FA}" type="pres">
      <dgm:prSet presAssocID="{31F94AD9-5BA6-47BF-8812-A5083060AE8B}" presName="rootText1" presStyleLbl="node0" presStyleIdx="0" presStyleCnt="1" custScaleX="156496">
        <dgm:presLayoutVars>
          <dgm:chPref val="3"/>
        </dgm:presLayoutVars>
      </dgm:prSet>
      <dgm:spPr/>
    </dgm:pt>
    <dgm:pt modelId="{D2A68EC1-6D47-47AD-8BF0-A8AD53F27ADA}" type="pres">
      <dgm:prSet presAssocID="{31F94AD9-5BA6-47BF-8812-A5083060AE8B}" presName="rootConnector1" presStyleLbl="node1" presStyleIdx="0" presStyleCnt="0"/>
      <dgm:spPr/>
    </dgm:pt>
    <dgm:pt modelId="{3AE01358-8D3A-4571-B1E2-D3A16C051756}" type="pres">
      <dgm:prSet presAssocID="{31F94AD9-5BA6-47BF-8812-A5083060AE8B}" presName="hierChild2" presStyleCnt="0"/>
      <dgm:spPr/>
    </dgm:pt>
    <dgm:pt modelId="{06F15B73-05C6-4FF6-8A76-9F6144550BB1}" type="pres">
      <dgm:prSet presAssocID="{AE183E11-AB77-4BB8-A037-DE4A490DD3B8}" presName="Name37" presStyleLbl="parChTrans1D2" presStyleIdx="0" presStyleCnt="3"/>
      <dgm:spPr/>
    </dgm:pt>
    <dgm:pt modelId="{2DDC4BBB-FB2E-4A34-97C4-A1E59A917F2A}" type="pres">
      <dgm:prSet presAssocID="{935C7054-B0C2-4C21-A880-28B1F90C0FD2}" presName="hierRoot2" presStyleCnt="0">
        <dgm:presLayoutVars>
          <dgm:hierBranch val="init"/>
        </dgm:presLayoutVars>
      </dgm:prSet>
      <dgm:spPr/>
    </dgm:pt>
    <dgm:pt modelId="{29D32964-1FB7-4B94-B820-6C95609D9B8B}" type="pres">
      <dgm:prSet presAssocID="{935C7054-B0C2-4C21-A880-28B1F90C0FD2}" presName="rootComposite" presStyleCnt="0"/>
      <dgm:spPr/>
    </dgm:pt>
    <dgm:pt modelId="{4993A17B-3239-486A-92CC-5C19458F6212}" type="pres">
      <dgm:prSet presAssocID="{935C7054-B0C2-4C21-A880-28B1F90C0FD2}" presName="rootText" presStyleLbl="node2" presStyleIdx="0" presStyleCnt="3">
        <dgm:presLayoutVars>
          <dgm:chPref val="3"/>
        </dgm:presLayoutVars>
      </dgm:prSet>
      <dgm:spPr/>
    </dgm:pt>
    <dgm:pt modelId="{5248F594-01F5-4306-97A1-5EED855019F5}" type="pres">
      <dgm:prSet presAssocID="{935C7054-B0C2-4C21-A880-28B1F90C0FD2}" presName="rootConnector" presStyleLbl="node2" presStyleIdx="0" presStyleCnt="3"/>
      <dgm:spPr/>
    </dgm:pt>
    <dgm:pt modelId="{5FAE53A6-34AD-4FD7-8F9A-A625F4D2F517}" type="pres">
      <dgm:prSet presAssocID="{935C7054-B0C2-4C21-A880-28B1F90C0FD2}" presName="hierChild4" presStyleCnt="0"/>
      <dgm:spPr/>
    </dgm:pt>
    <dgm:pt modelId="{A27763DD-1392-4C13-A2C1-602B4EAE6269}" type="pres">
      <dgm:prSet presAssocID="{7D67706B-E1C1-41AC-AF24-94497EC98EE6}" presName="Name37" presStyleLbl="parChTrans1D3" presStyleIdx="0" presStyleCnt="6"/>
      <dgm:spPr/>
    </dgm:pt>
    <dgm:pt modelId="{2D759B09-3933-4DA2-9678-E51F03AA806C}" type="pres">
      <dgm:prSet presAssocID="{8AB5D055-4FD1-4B2C-89A5-00525B49B058}" presName="hierRoot2" presStyleCnt="0">
        <dgm:presLayoutVars>
          <dgm:hierBranch val="init"/>
        </dgm:presLayoutVars>
      </dgm:prSet>
      <dgm:spPr/>
    </dgm:pt>
    <dgm:pt modelId="{D39A57EB-C7C9-4775-8B40-75463F476F69}" type="pres">
      <dgm:prSet presAssocID="{8AB5D055-4FD1-4B2C-89A5-00525B49B058}" presName="rootComposite" presStyleCnt="0"/>
      <dgm:spPr/>
    </dgm:pt>
    <dgm:pt modelId="{7CB0CE18-F289-4817-912D-C100C219A333}" type="pres">
      <dgm:prSet presAssocID="{8AB5D055-4FD1-4B2C-89A5-00525B49B058}" presName="rootText" presStyleLbl="node3" presStyleIdx="0" presStyleCnt="6">
        <dgm:presLayoutVars>
          <dgm:chPref val="3"/>
        </dgm:presLayoutVars>
      </dgm:prSet>
      <dgm:spPr/>
    </dgm:pt>
    <dgm:pt modelId="{4B4043F5-9DCF-416A-91B9-ED2EC7D464BC}" type="pres">
      <dgm:prSet presAssocID="{8AB5D055-4FD1-4B2C-89A5-00525B49B058}" presName="rootConnector" presStyleLbl="node3" presStyleIdx="0" presStyleCnt="6"/>
      <dgm:spPr/>
    </dgm:pt>
    <dgm:pt modelId="{352BA320-F8E9-4ABC-A9FA-438B03DC4DBC}" type="pres">
      <dgm:prSet presAssocID="{8AB5D055-4FD1-4B2C-89A5-00525B49B058}" presName="hierChild4" presStyleCnt="0"/>
      <dgm:spPr/>
    </dgm:pt>
    <dgm:pt modelId="{D51756FE-CF25-438F-B9E8-2DBC18FF20E6}" type="pres">
      <dgm:prSet presAssocID="{61DEEA5D-E7FD-4E1D-AFED-2BB2D1E4420D}" presName="Name37" presStyleLbl="parChTrans1D4" presStyleIdx="0" presStyleCnt="4"/>
      <dgm:spPr/>
    </dgm:pt>
    <dgm:pt modelId="{04161C67-1159-4FC6-8EAA-03446EC0A888}" type="pres">
      <dgm:prSet presAssocID="{AAD6E6A7-E7E8-4B8D-BE8C-F4AC5E3CFF9C}" presName="hierRoot2" presStyleCnt="0">
        <dgm:presLayoutVars>
          <dgm:hierBranch val="init"/>
        </dgm:presLayoutVars>
      </dgm:prSet>
      <dgm:spPr/>
    </dgm:pt>
    <dgm:pt modelId="{60849825-E8F8-4D7F-837E-2C3D1B0EAA98}" type="pres">
      <dgm:prSet presAssocID="{AAD6E6A7-E7E8-4B8D-BE8C-F4AC5E3CFF9C}" presName="rootComposite" presStyleCnt="0"/>
      <dgm:spPr/>
    </dgm:pt>
    <dgm:pt modelId="{29EDC193-3E45-403D-8C92-8E4760884B98}" type="pres">
      <dgm:prSet presAssocID="{AAD6E6A7-E7E8-4B8D-BE8C-F4AC5E3CFF9C}" presName="rootText" presStyleLbl="node4" presStyleIdx="0" presStyleCnt="4">
        <dgm:presLayoutVars>
          <dgm:chPref val="3"/>
        </dgm:presLayoutVars>
      </dgm:prSet>
      <dgm:spPr/>
    </dgm:pt>
    <dgm:pt modelId="{B4584A4D-F295-4ACD-89B3-AE32A194F693}" type="pres">
      <dgm:prSet presAssocID="{AAD6E6A7-E7E8-4B8D-BE8C-F4AC5E3CFF9C}" presName="rootConnector" presStyleLbl="node4" presStyleIdx="0" presStyleCnt="4"/>
      <dgm:spPr/>
    </dgm:pt>
    <dgm:pt modelId="{07FD3D64-5E1B-44CD-BB11-F5AE310B87FF}" type="pres">
      <dgm:prSet presAssocID="{AAD6E6A7-E7E8-4B8D-BE8C-F4AC5E3CFF9C}" presName="hierChild4" presStyleCnt="0"/>
      <dgm:spPr/>
    </dgm:pt>
    <dgm:pt modelId="{7980129F-9449-4279-8457-E308E4E566C9}" type="pres">
      <dgm:prSet presAssocID="{AAD6E6A7-E7E8-4B8D-BE8C-F4AC5E3CFF9C}" presName="hierChild5" presStyleCnt="0"/>
      <dgm:spPr/>
    </dgm:pt>
    <dgm:pt modelId="{9C890D37-461D-4D21-9BFB-3B25653BB961}" type="pres">
      <dgm:prSet presAssocID="{8AB5D055-4FD1-4B2C-89A5-00525B49B058}" presName="hierChild5" presStyleCnt="0"/>
      <dgm:spPr/>
    </dgm:pt>
    <dgm:pt modelId="{49A4D729-A23D-4AEC-8118-F99384428D5F}" type="pres">
      <dgm:prSet presAssocID="{4E2BE230-7AA0-41BF-B85B-C3C0A4D32936}" presName="Name37" presStyleLbl="parChTrans1D3" presStyleIdx="1" presStyleCnt="6"/>
      <dgm:spPr/>
    </dgm:pt>
    <dgm:pt modelId="{E43249AC-AA1D-49D7-B7A9-5B640CEC6359}" type="pres">
      <dgm:prSet presAssocID="{21E636E6-1531-413D-B80A-C5A76BE5970A}" presName="hierRoot2" presStyleCnt="0">
        <dgm:presLayoutVars>
          <dgm:hierBranch val="init"/>
        </dgm:presLayoutVars>
      </dgm:prSet>
      <dgm:spPr/>
    </dgm:pt>
    <dgm:pt modelId="{60285C1F-282A-40A8-B73E-48994C62A69F}" type="pres">
      <dgm:prSet presAssocID="{21E636E6-1531-413D-B80A-C5A76BE5970A}" presName="rootComposite" presStyleCnt="0"/>
      <dgm:spPr/>
    </dgm:pt>
    <dgm:pt modelId="{2FE72D58-2E89-4075-B2F1-93A49B56DC74}" type="pres">
      <dgm:prSet presAssocID="{21E636E6-1531-413D-B80A-C5A76BE5970A}" presName="rootText" presStyleLbl="node3" presStyleIdx="1" presStyleCnt="6">
        <dgm:presLayoutVars>
          <dgm:chPref val="3"/>
        </dgm:presLayoutVars>
      </dgm:prSet>
      <dgm:spPr/>
    </dgm:pt>
    <dgm:pt modelId="{DF138F63-35EC-4A99-B4AE-BA78D72CEBC7}" type="pres">
      <dgm:prSet presAssocID="{21E636E6-1531-413D-B80A-C5A76BE5970A}" presName="rootConnector" presStyleLbl="node3" presStyleIdx="1" presStyleCnt="6"/>
      <dgm:spPr/>
    </dgm:pt>
    <dgm:pt modelId="{0877AAB6-D2C5-475C-8E9A-CA85F6ACC6A6}" type="pres">
      <dgm:prSet presAssocID="{21E636E6-1531-413D-B80A-C5A76BE5970A}" presName="hierChild4" presStyleCnt="0"/>
      <dgm:spPr/>
    </dgm:pt>
    <dgm:pt modelId="{6138C199-D385-4427-9DC7-EBD9F1FA0004}" type="pres">
      <dgm:prSet presAssocID="{9462643A-0E80-4EF1-974D-CF5B5B7FAAD2}" presName="Name37" presStyleLbl="parChTrans1D4" presStyleIdx="1" presStyleCnt="4"/>
      <dgm:spPr/>
    </dgm:pt>
    <dgm:pt modelId="{487DE661-61EE-482C-ADF0-3D35CBBD910F}" type="pres">
      <dgm:prSet presAssocID="{511AB489-B005-4E3A-9E52-09253ECB4AB3}" presName="hierRoot2" presStyleCnt="0">
        <dgm:presLayoutVars>
          <dgm:hierBranch val="init"/>
        </dgm:presLayoutVars>
      </dgm:prSet>
      <dgm:spPr/>
    </dgm:pt>
    <dgm:pt modelId="{30E7C63E-255B-416D-BFDD-41E27CC48591}" type="pres">
      <dgm:prSet presAssocID="{511AB489-B005-4E3A-9E52-09253ECB4AB3}" presName="rootComposite" presStyleCnt="0"/>
      <dgm:spPr/>
    </dgm:pt>
    <dgm:pt modelId="{E1CF4004-C22E-4145-9962-3448915CEF4F}" type="pres">
      <dgm:prSet presAssocID="{511AB489-B005-4E3A-9E52-09253ECB4AB3}" presName="rootText" presStyleLbl="node4" presStyleIdx="1" presStyleCnt="4">
        <dgm:presLayoutVars>
          <dgm:chPref val="3"/>
        </dgm:presLayoutVars>
      </dgm:prSet>
      <dgm:spPr/>
    </dgm:pt>
    <dgm:pt modelId="{2D95CE76-D191-4DBC-BE5E-71E6E178EECF}" type="pres">
      <dgm:prSet presAssocID="{511AB489-B005-4E3A-9E52-09253ECB4AB3}" presName="rootConnector" presStyleLbl="node4" presStyleIdx="1" presStyleCnt="4"/>
      <dgm:spPr/>
    </dgm:pt>
    <dgm:pt modelId="{4B29CC0B-1DA6-4B19-AAB8-6381BA92909E}" type="pres">
      <dgm:prSet presAssocID="{511AB489-B005-4E3A-9E52-09253ECB4AB3}" presName="hierChild4" presStyleCnt="0"/>
      <dgm:spPr/>
    </dgm:pt>
    <dgm:pt modelId="{E9D97C32-62B4-4313-87BA-36F6BA8A3038}" type="pres">
      <dgm:prSet presAssocID="{511AB489-B005-4E3A-9E52-09253ECB4AB3}" presName="hierChild5" presStyleCnt="0"/>
      <dgm:spPr/>
    </dgm:pt>
    <dgm:pt modelId="{39FEFB6A-5F68-43FD-A9D4-17E86549EEBE}" type="pres">
      <dgm:prSet presAssocID="{21E636E6-1531-413D-B80A-C5A76BE5970A}" presName="hierChild5" presStyleCnt="0"/>
      <dgm:spPr/>
    </dgm:pt>
    <dgm:pt modelId="{4EBA551E-16CC-47DE-B992-5DC7B6CB27FE}" type="pres">
      <dgm:prSet presAssocID="{935C7054-B0C2-4C21-A880-28B1F90C0FD2}" presName="hierChild5" presStyleCnt="0"/>
      <dgm:spPr/>
    </dgm:pt>
    <dgm:pt modelId="{09990B76-C42A-4151-B2E7-3132619EC5BC}" type="pres">
      <dgm:prSet presAssocID="{E7FEDC28-E52A-4ACF-B0D7-A499888F61DF}" presName="Name37" presStyleLbl="parChTrans1D2" presStyleIdx="1" presStyleCnt="3"/>
      <dgm:spPr/>
    </dgm:pt>
    <dgm:pt modelId="{42CBB6F6-BC50-4711-91ED-C5E991103E97}" type="pres">
      <dgm:prSet presAssocID="{6F02DC2E-4875-4CEB-9593-34FE4FCA7C95}" presName="hierRoot2" presStyleCnt="0">
        <dgm:presLayoutVars>
          <dgm:hierBranch val="init"/>
        </dgm:presLayoutVars>
      </dgm:prSet>
      <dgm:spPr/>
    </dgm:pt>
    <dgm:pt modelId="{DB2C9683-36B6-4C6E-8674-703F2AAFBC35}" type="pres">
      <dgm:prSet presAssocID="{6F02DC2E-4875-4CEB-9593-34FE4FCA7C95}" presName="rootComposite" presStyleCnt="0"/>
      <dgm:spPr/>
    </dgm:pt>
    <dgm:pt modelId="{E44A7C3C-DD32-44EB-B128-499D41DEE0B3}" type="pres">
      <dgm:prSet presAssocID="{6F02DC2E-4875-4CEB-9593-34FE4FCA7C95}" presName="rootText" presStyleLbl="node2" presStyleIdx="1" presStyleCnt="3">
        <dgm:presLayoutVars>
          <dgm:chPref val="3"/>
        </dgm:presLayoutVars>
      </dgm:prSet>
      <dgm:spPr/>
    </dgm:pt>
    <dgm:pt modelId="{B2D69441-546B-42B6-8A06-00D4A341AF1E}" type="pres">
      <dgm:prSet presAssocID="{6F02DC2E-4875-4CEB-9593-34FE4FCA7C95}" presName="rootConnector" presStyleLbl="node2" presStyleIdx="1" presStyleCnt="3"/>
      <dgm:spPr/>
    </dgm:pt>
    <dgm:pt modelId="{D215F7C2-E802-4010-8BFE-6DA03C29C8D6}" type="pres">
      <dgm:prSet presAssocID="{6F02DC2E-4875-4CEB-9593-34FE4FCA7C95}" presName="hierChild4" presStyleCnt="0"/>
      <dgm:spPr/>
    </dgm:pt>
    <dgm:pt modelId="{191DC1AB-93C1-40A5-B5CE-241CB5ED1416}" type="pres">
      <dgm:prSet presAssocID="{4B57CC93-2EA2-4DAC-9B30-B13498A6A36C}" presName="Name37" presStyleLbl="parChTrans1D3" presStyleIdx="2" presStyleCnt="6"/>
      <dgm:spPr/>
    </dgm:pt>
    <dgm:pt modelId="{340FE8B9-A178-4C99-AAA5-B44A4CE45DAA}" type="pres">
      <dgm:prSet presAssocID="{4D3087AF-DE8C-4B49-AB06-8143AFF01875}" presName="hierRoot2" presStyleCnt="0">
        <dgm:presLayoutVars>
          <dgm:hierBranch val="init"/>
        </dgm:presLayoutVars>
      </dgm:prSet>
      <dgm:spPr/>
    </dgm:pt>
    <dgm:pt modelId="{B584F432-AE7E-46D4-B618-7430F1D18506}" type="pres">
      <dgm:prSet presAssocID="{4D3087AF-DE8C-4B49-AB06-8143AFF01875}" presName="rootComposite" presStyleCnt="0"/>
      <dgm:spPr/>
    </dgm:pt>
    <dgm:pt modelId="{90D06AE4-CEE6-4E9E-8D15-AF9E5B2F64DC}" type="pres">
      <dgm:prSet presAssocID="{4D3087AF-DE8C-4B49-AB06-8143AFF01875}" presName="rootText" presStyleLbl="node3" presStyleIdx="2" presStyleCnt="6">
        <dgm:presLayoutVars>
          <dgm:chPref val="3"/>
        </dgm:presLayoutVars>
      </dgm:prSet>
      <dgm:spPr/>
    </dgm:pt>
    <dgm:pt modelId="{EE1B1E59-947D-438D-AA61-6C6DB30901D3}" type="pres">
      <dgm:prSet presAssocID="{4D3087AF-DE8C-4B49-AB06-8143AFF01875}" presName="rootConnector" presStyleLbl="node3" presStyleIdx="2" presStyleCnt="6"/>
      <dgm:spPr/>
    </dgm:pt>
    <dgm:pt modelId="{DFD2CA6B-CFDB-43C3-BFDC-81FB82A6C039}" type="pres">
      <dgm:prSet presAssocID="{4D3087AF-DE8C-4B49-AB06-8143AFF01875}" presName="hierChild4" presStyleCnt="0"/>
      <dgm:spPr/>
    </dgm:pt>
    <dgm:pt modelId="{BFAB6C7D-AE1A-44EC-A7E4-30323B991486}" type="pres">
      <dgm:prSet presAssocID="{98DBE7A3-E538-4530-80A9-BB7BA579D39E}" presName="Name37" presStyleLbl="parChTrans1D4" presStyleIdx="2" presStyleCnt="4"/>
      <dgm:spPr/>
    </dgm:pt>
    <dgm:pt modelId="{87ED4385-0997-493E-A96B-2174377AAC8C}" type="pres">
      <dgm:prSet presAssocID="{125F60AF-BE08-4532-BCE5-7DD65CBE09AA}" presName="hierRoot2" presStyleCnt="0">
        <dgm:presLayoutVars>
          <dgm:hierBranch val="init"/>
        </dgm:presLayoutVars>
      </dgm:prSet>
      <dgm:spPr/>
    </dgm:pt>
    <dgm:pt modelId="{FD67BC5A-1F57-4E23-AB54-B1F21CD77A8A}" type="pres">
      <dgm:prSet presAssocID="{125F60AF-BE08-4532-BCE5-7DD65CBE09AA}" presName="rootComposite" presStyleCnt="0"/>
      <dgm:spPr/>
    </dgm:pt>
    <dgm:pt modelId="{11209EBC-B59E-42A0-93C6-AB6CC4201097}" type="pres">
      <dgm:prSet presAssocID="{125F60AF-BE08-4532-BCE5-7DD65CBE09AA}" presName="rootText" presStyleLbl="node4" presStyleIdx="2" presStyleCnt="4">
        <dgm:presLayoutVars>
          <dgm:chPref val="3"/>
        </dgm:presLayoutVars>
      </dgm:prSet>
      <dgm:spPr/>
    </dgm:pt>
    <dgm:pt modelId="{5722E180-625E-480B-874E-5D0569CF60E2}" type="pres">
      <dgm:prSet presAssocID="{125F60AF-BE08-4532-BCE5-7DD65CBE09AA}" presName="rootConnector" presStyleLbl="node4" presStyleIdx="2" presStyleCnt="4"/>
      <dgm:spPr/>
    </dgm:pt>
    <dgm:pt modelId="{C70E8A77-A2C6-406D-A904-147B85FA9ACF}" type="pres">
      <dgm:prSet presAssocID="{125F60AF-BE08-4532-BCE5-7DD65CBE09AA}" presName="hierChild4" presStyleCnt="0"/>
      <dgm:spPr/>
    </dgm:pt>
    <dgm:pt modelId="{ECEC88E1-E84C-41BB-9205-E03CD0A64BD9}" type="pres">
      <dgm:prSet presAssocID="{125F60AF-BE08-4532-BCE5-7DD65CBE09AA}" presName="hierChild5" presStyleCnt="0"/>
      <dgm:spPr/>
    </dgm:pt>
    <dgm:pt modelId="{64AB2B1A-DDBC-4B55-9DC5-A3B65E06F4BA}" type="pres">
      <dgm:prSet presAssocID="{4D3087AF-DE8C-4B49-AB06-8143AFF01875}" presName="hierChild5" presStyleCnt="0"/>
      <dgm:spPr/>
    </dgm:pt>
    <dgm:pt modelId="{BBE2C39E-AFA5-4082-B964-15241D844FC2}" type="pres">
      <dgm:prSet presAssocID="{985CA283-DFE2-4E72-913E-7CA28EA70A8A}" presName="Name37" presStyleLbl="parChTrans1D3" presStyleIdx="3" presStyleCnt="6"/>
      <dgm:spPr/>
    </dgm:pt>
    <dgm:pt modelId="{A0C06A8A-118A-4D55-9567-4D23126ECA0B}" type="pres">
      <dgm:prSet presAssocID="{87A4F6B1-79E4-492C-B1DC-8D1B6BD55ED9}" presName="hierRoot2" presStyleCnt="0">
        <dgm:presLayoutVars>
          <dgm:hierBranch val="init"/>
        </dgm:presLayoutVars>
      </dgm:prSet>
      <dgm:spPr/>
    </dgm:pt>
    <dgm:pt modelId="{AD36EBE9-A0CC-4A89-B51E-B2AA41D64322}" type="pres">
      <dgm:prSet presAssocID="{87A4F6B1-79E4-492C-B1DC-8D1B6BD55ED9}" presName="rootComposite" presStyleCnt="0"/>
      <dgm:spPr/>
    </dgm:pt>
    <dgm:pt modelId="{ABAD184E-7A77-415F-966A-9B6AAA1223FB}" type="pres">
      <dgm:prSet presAssocID="{87A4F6B1-79E4-492C-B1DC-8D1B6BD55ED9}" presName="rootText" presStyleLbl="node3" presStyleIdx="3" presStyleCnt="6">
        <dgm:presLayoutVars>
          <dgm:chPref val="3"/>
        </dgm:presLayoutVars>
      </dgm:prSet>
      <dgm:spPr/>
    </dgm:pt>
    <dgm:pt modelId="{C2AF61FD-9200-4371-A7A7-3727B0081D19}" type="pres">
      <dgm:prSet presAssocID="{87A4F6B1-79E4-492C-B1DC-8D1B6BD55ED9}" presName="rootConnector" presStyleLbl="node3" presStyleIdx="3" presStyleCnt="6"/>
      <dgm:spPr/>
    </dgm:pt>
    <dgm:pt modelId="{FA3BB3E8-5BC4-46B8-A215-2C9061C3AF49}" type="pres">
      <dgm:prSet presAssocID="{87A4F6B1-79E4-492C-B1DC-8D1B6BD55ED9}" presName="hierChild4" presStyleCnt="0"/>
      <dgm:spPr/>
    </dgm:pt>
    <dgm:pt modelId="{E895782A-6AF3-476C-8EB7-FC2BBE25A431}" type="pres">
      <dgm:prSet presAssocID="{663CFA3D-B902-45BD-A76D-7588CD8D8046}" presName="Name37" presStyleLbl="parChTrans1D4" presStyleIdx="3" presStyleCnt="4"/>
      <dgm:spPr/>
    </dgm:pt>
    <dgm:pt modelId="{6C8B8777-B7D1-4518-B644-91FC5C5844C6}" type="pres">
      <dgm:prSet presAssocID="{071B6D25-379B-43A1-A523-B09E3E019554}" presName="hierRoot2" presStyleCnt="0">
        <dgm:presLayoutVars>
          <dgm:hierBranch val="init"/>
        </dgm:presLayoutVars>
      </dgm:prSet>
      <dgm:spPr/>
    </dgm:pt>
    <dgm:pt modelId="{A71847BE-CD8C-4848-AE35-65A1131D8E6E}" type="pres">
      <dgm:prSet presAssocID="{071B6D25-379B-43A1-A523-B09E3E019554}" presName="rootComposite" presStyleCnt="0"/>
      <dgm:spPr/>
    </dgm:pt>
    <dgm:pt modelId="{D0690C5B-CE13-48CB-A585-53B7A12378F9}" type="pres">
      <dgm:prSet presAssocID="{071B6D25-379B-43A1-A523-B09E3E019554}" presName="rootText" presStyleLbl="node4" presStyleIdx="3" presStyleCnt="4">
        <dgm:presLayoutVars>
          <dgm:chPref val="3"/>
        </dgm:presLayoutVars>
      </dgm:prSet>
      <dgm:spPr/>
    </dgm:pt>
    <dgm:pt modelId="{62E638A0-C49A-47CC-8007-A9D5CBFDF4CA}" type="pres">
      <dgm:prSet presAssocID="{071B6D25-379B-43A1-A523-B09E3E019554}" presName="rootConnector" presStyleLbl="node4" presStyleIdx="3" presStyleCnt="4"/>
      <dgm:spPr/>
    </dgm:pt>
    <dgm:pt modelId="{A7BC821E-EE0B-464B-A627-004243AECA67}" type="pres">
      <dgm:prSet presAssocID="{071B6D25-379B-43A1-A523-B09E3E019554}" presName="hierChild4" presStyleCnt="0"/>
      <dgm:spPr/>
    </dgm:pt>
    <dgm:pt modelId="{138E59F1-BE2E-490E-845E-65E788840266}" type="pres">
      <dgm:prSet presAssocID="{071B6D25-379B-43A1-A523-B09E3E019554}" presName="hierChild5" presStyleCnt="0"/>
      <dgm:spPr/>
    </dgm:pt>
    <dgm:pt modelId="{4DCAA211-6DA2-49D7-8300-165B9011C524}" type="pres">
      <dgm:prSet presAssocID="{87A4F6B1-79E4-492C-B1DC-8D1B6BD55ED9}" presName="hierChild5" presStyleCnt="0"/>
      <dgm:spPr/>
    </dgm:pt>
    <dgm:pt modelId="{555AEAEB-9EB0-4A8B-9971-AFF98D49AE1F}" type="pres">
      <dgm:prSet presAssocID="{6F02DC2E-4875-4CEB-9593-34FE4FCA7C95}" presName="hierChild5" presStyleCnt="0"/>
      <dgm:spPr/>
    </dgm:pt>
    <dgm:pt modelId="{B254B78E-A34B-459D-A98D-A6930D02C769}" type="pres">
      <dgm:prSet presAssocID="{03BA6394-58A0-46F4-95E0-0C17D146128A}" presName="Name37" presStyleLbl="parChTrans1D2" presStyleIdx="2" presStyleCnt="3"/>
      <dgm:spPr/>
    </dgm:pt>
    <dgm:pt modelId="{9E6D282F-4735-47D0-97BA-31C07097A968}" type="pres">
      <dgm:prSet presAssocID="{F73C6B65-9D50-446B-A847-AC190CF12DF0}" presName="hierRoot2" presStyleCnt="0">
        <dgm:presLayoutVars>
          <dgm:hierBranch val="init"/>
        </dgm:presLayoutVars>
      </dgm:prSet>
      <dgm:spPr/>
    </dgm:pt>
    <dgm:pt modelId="{6F4F6B3F-D698-4C57-BDA7-10C4DB94A5E5}" type="pres">
      <dgm:prSet presAssocID="{F73C6B65-9D50-446B-A847-AC190CF12DF0}" presName="rootComposite" presStyleCnt="0"/>
      <dgm:spPr/>
    </dgm:pt>
    <dgm:pt modelId="{48022DAB-9318-43D0-B894-58A03A05CD48}" type="pres">
      <dgm:prSet presAssocID="{F73C6B65-9D50-446B-A847-AC190CF12DF0}" presName="rootText" presStyleLbl="node2" presStyleIdx="2" presStyleCnt="3">
        <dgm:presLayoutVars>
          <dgm:chPref val="3"/>
        </dgm:presLayoutVars>
      </dgm:prSet>
      <dgm:spPr/>
    </dgm:pt>
    <dgm:pt modelId="{D8C03966-283A-42B4-9363-62A757F60D10}" type="pres">
      <dgm:prSet presAssocID="{F73C6B65-9D50-446B-A847-AC190CF12DF0}" presName="rootConnector" presStyleLbl="node2" presStyleIdx="2" presStyleCnt="3"/>
      <dgm:spPr/>
    </dgm:pt>
    <dgm:pt modelId="{19346ABE-7F90-46F5-8810-009FBAC73047}" type="pres">
      <dgm:prSet presAssocID="{F73C6B65-9D50-446B-A847-AC190CF12DF0}" presName="hierChild4" presStyleCnt="0"/>
      <dgm:spPr/>
    </dgm:pt>
    <dgm:pt modelId="{54C1A8B4-705F-4D2A-9D8C-E635A387612B}" type="pres">
      <dgm:prSet presAssocID="{767080C4-2EF2-4A3A-8E11-66BEA9FA9CFB}" presName="Name37" presStyleLbl="parChTrans1D3" presStyleIdx="4" presStyleCnt="6"/>
      <dgm:spPr/>
    </dgm:pt>
    <dgm:pt modelId="{7BC508CC-38E9-4DD5-B05C-FD409F79C53E}" type="pres">
      <dgm:prSet presAssocID="{B3C9B653-EA70-41A4-8367-FA8681F51687}" presName="hierRoot2" presStyleCnt="0">
        <dgm:presLayoutVars>
          <dgm:hierBranch val="init"/>
        </dgm:presLayoutVars>
      </dgm:prSet>
      <dgm:spPr/>
    </dgm:pt>
    <dgm:pt modelId="{EF732D88-90F2-4556-978A-C67DF3E12AD1}" type="pres">
      <dgm:prSet presAssocID="{B3C9B653-EA70-41A4-8367-FA8681F51687}" presName="rootComposite" presStyleCnt="0"/>
      <dgm:spPr/>
    </dgm:pt>
    <dgm:pt modelId="{DC4DC5EC-73D2-4BA9-910B-1B431F87E0A5}" type="pres">
      <dgm:prSet presAssocID="{B3C9B653-EA70-41A4-8367-FA8681F51687}" presName="rootText" presStyleLbl="node3" presStyleIdx="4" presStyleCnt="6">
        <dgm:presLayoutVars>
          <dgm:chPref val="3"/>
        </dgm:presLayoutVars>
      </dgm:prSet>
      <dgm:spPr/>
    </dgm:pt>
    <dgm:pt modelId="{ABCFE666-AA6F-49F0-A4E4-963B9B285AE4}" type="pres">
      <dgm:prSet presAssocID="{B3C9B653-EA70-41A4-8367-FA8681F51687}" presName="rootConnector" presStyleLbl="node3" presStyleIdx="4" presStyleCnt="6"/>
      <dgm:spPr/>
    </dgm:pt>
    <dgm:pt modelId="{394D2513-E2DE-45BF-87CB-AE15FE1E2386}" type="pres">
      <dgm:prSet presAssocID="{B3C9B653-EA70-41A4-8367-FA8681F51687}" presName="hierChild4" presStyleCnt="0"/>
      <dgm:spPr/>
    </dgm:pt>
    <dgm:pt modelId="{A8FE0452-DB97-4732-8B31-2DA6C4F29256}" type="pres">
      <dgm:prSet presAssocID="{B3C9B653-EA70-41A4-8367-FA8681F51687}" presName="hierChild5" presStyleCnt="0"/>
      <dgm:spPr/>
    </dgm:pt>
    <dgm:pt modelId="{29436DD9-1744-466A-B40D-1F7F597B5A3D}" type="pres">
      <dgm:prSet presAssocID="{F95A3B03-C7F0-45C6-A5CE-CCD015404CF5}" presName="Name37" presStyleLbl="parChTrans1D3" presStyleIdx="5" presStyleCnt="6"/>
      <dgm:spPr/>
    </dgm:pt>
    <dgm:pt modelId="{1F90BB27-B95B-4981-8198-14545A32C029}" type="pres">
      <dgm:prSet presAssocID="{E7ED5D66-CC4D-4970-A73B-0144BFB3C4B1}" presName="hierRoot2" presStyleCnt="0">
        <dgm:presLayoutVars>
          <dgm:hierBranch val="init"/>
        </dgm:presLayoutVars>
      </dgm:prSet>
      <dgm:spPr/>
    </dgm:pt>
    <dgm:pt modelId="{0563F45E-668F-488E-A876-13957EE807B5}" type="pres">
      <dgm:prSet presAssocID="{E7ED5D66-CC4D-4970-A73B-0144BFB3C4B1}" presName="rootComposite" presStyleCnt="0"/>
      <dgm:spPr/>
    </dgm:pt>
    <dgm:pt modelId="{DB516BC4-0A4E-4582-A6FA-175BBA23594F}" type="pres">
      <dgm:prSet presAssocID="{E7ED5D66-CC4D-4970-A73B-0144BFB3C4B1}" presName="rootText" presStyleLbl="node3" presStyleIdx="5" presStyleCnt="6">
        <dgm:presLayoutVars>
          <dgm:chPref val="3"/>
        </dgm:presLayoutVars>
      </dgm:prSet>
      <dgm:spPr/>
    </dgm:pt>
    <dgm:pt modelId="{59060F0A-28A8-454F-8C9A-2F376AA47299}" type="pres">
      <dgm:prSet presAssocID="{E7ED5D66-CC4D-4970-A73B-0144BFB3C4B1}" presName="rootConnector" presStyleLbl="node3" presStyleIdx="5" presStyleCnt="6"/>
      <dgm:spPr/>
    </dgm:pt>
    <dgm:pt modelId="{0384FBF4-0720-4414-A82E-49EFDDA215E0}" type="pres">
      <dgm:prSet presAssocID="{E7ED5D66-CC4D-4970-A73B-0144BFB3C4B1}" presName="hierChild4" presStyleCnt="0"/>
      <dgm:spPr/>
    </dgm:pt>
    <dgm:pt modelId="{6889CA1D-0835-4920-9C1D-4C85A5EB4191}" type="pres">
      <dgm:prSet presAssocID="{E7ED5D66-CC4D-4970-A73B-0144BFB3C4B1}" presName="hierChild5" presStyleCnt="0"/>
      <dgm:spPr/>
    </dgm:pt>
    <dgm:pt modelId="{5E463673-AA20-4A2A-9615-35F9EB2ED26D}" type="pres">
      <dgm:prSet presAssocID="{F73C6B65-9D50-446B-A847-AC190CF12DF0}" presName="hierChild5" presStyleCnt="0"/>
      <dgm:spPr/>
    </dgm:pt>
    <dgm:pt modelId="{C1926766-B7CC-449F-A28F-DD8BD295B759}" type="pres">
      <dgm:prSet presAssocID="{31F94AD9-5BA6-47BF-8812-A5083060AE8B}" presName="hierChild3" presStyleCnt="0"/>
      <dgm:spPr/>
    </dgm:pt>
  </dgm:ptLst>
  <dgm:cxnLst>
    <dgm:cxn modelId="{3C980A00-9A10-4F91-8307-570F3672C5DB}" type="presOf" srcId="{9462643A-0E80-4EF1-974D-CF5B5B7FAAD2}" destId="{6138C199-D385-4427-9DC7-EBD9F1FA0004}" srcOrd="0" destOrd="0" presId="urn:microsoft.com/office/officeart/2005/8/layout/orgChart1"/>
    <dgm:cxn modelId="{AA500308-887F-4C41-B1AC-3BF4CD5C630E}" type="presOf" srcId="{B3C9B653-EA70-41A4-8367-FA8681F51687}" destId="{DC4DC5EC-73D2-4BA9-910B-1B431F87E0A5}" srcOrd="0" destOrd="0" presId="urn:microsoft.com/office/officeart/2005/8/layout/orgChart1"/>
    <dgm:cxn modelId="{2E657108-976C-459A-8F98-ED841AE69784}" srcId="{5BBED902-CACD-40D8-B546-4A0C39F5888C}" destId="{31F94AD9-5BA6-47BF-8812-A5083060AE8B}" srcOrd="0" destOrd="0" parTransId="{654D4E07-A053-4E61-BC79-9EC0F97472F3}" sibTransId="{13DE1788-B024-4D91-A89D-4E3A78A3273E}"/>
    <dgm:cxn modelId="{E83E8A12-3CA5-4480-B720-A1DD7C3C7C16}" srcId="{87A4F6B1-79E4-492C-B1DC-8D1B6BD55ED9}" destId="{071B6D25-379B-43A1-A523-B09E3E019554}" srcOrd="0" destOrd="0" parTransId="{663CFA3D-B902-45BD-A76D-7588CD8D8046}" sibTransId="{980121D2-9AF6-4D4F-AA73-B535AE1225E8}"/>
    <dgm:cxn modelId="{08123013-865A-42DA-AA5E-62EB825CCCB5}" type="presOf" srcId="{511AB489-B005-4E3A-9E52-09253ECB4AB3}" destId="{E1CF4004-C22E-4145-9962-3448915CEF4F}" srcOrd="0" destOrd="0" presId="urn:microsoft.com/office/officeart/2005/8/layout/orgChart1"/>
    <dgm:cxn modelId="{F465C013-9547-41CF-A56C-900137EADD11}" type="presOf" srcId="{6F02DC2E-4875-4CEB-9593-34FE4FCA7C95}" destId="{B2D69441-546B-42B6-8A06-00D4A341AF1E}" srcOrd="1" destOrd="0" presId="urn:microsoft.com/office/officeart/2005/8/layout/orgChart1"/>
    <dgm:cxn modelId="{5696A018-42A5-4349-80CC-6D4A4148D266}" type="presOf" srcId="{767080C4-2EF2-4A3A-8E11-66BEA9FA9CFB}" destId="{54C1A8B4-705F-4D2A-9D8C-E635A387612B}" srcOrd="0" destOrd="0" presId="urn:microsoft.com/office/officeart/2005/8/layout/orgChart1"/>
    <dgm:cxn modelId="{6798521A-DECB-4680-8459-3302920B3A7F}" type="presOf" srcId="{61DEEA5D-E7FD-4E1D-AFED-2BB2D1E4420D}" destId="{D51756FE-CF25-438F-B9E8-2DBC18FF20E6}" srcOrd="0" destOrd="0" presId="urn:microsoft.com/office/officeart/2005/8/layout/orgChart1"/>
    <dgm:cxn modelId="{36A6C81E-545C-418A-8F75-8FDB0CA4DAC8}" srcId="{6F02DC2E-4875-4CEB-9593-34FE4FCA7C95}" destId="{4D3087AF-DE8C-4B49-AB06-8143AFF01875}" srcOrd="0" destOrd="0" parTransId="{4B57CC93-2EA2-4DAC-9B30-B13498A6A36C}" sibTransId="{44B671C0-BF6B-4946-80AC-0952657A5640}"/>
    <dgm:cxn modelId="{CE62F31F-0171-40B7-A08C-D4BF8B40FEB2}" type="presOf" srcId="{03BA6394-58A0-46F4-95E0-0C17D146128A}" destId="{B254B78E-A34B-459D-A98D-A6930D02C769}" srcOrd="0" destOrd="0" presId="urn:microsoft.com/office/officeart/2005/8/layout/orgChart1"/>
    <dgm:cxn modelId="{A28C5B20-60CD-4D14-847E-B1312A5DD9EF}" type="presOf" srcId="{87A4F6B1-79E4-492C-B1DC-8D1B6BD55ED9}" destId="{ABAD184E-7A77-415F-966A-9B6AAA1223FB}" srcOrd="0" destOrd="0" presId="urn:microsoft.com/office/officeart/2005/8/layout/orgChart1"/>
    <dgm:cxn modelId="{E932B020-008E-449B-8E66-0F12FF2610FD}" type="presOf" srcId="{6F02DC2E-4875-4CEB-9593-34FE4FCA7C95}" destId="{E44A7C3C-DD32-44EB-B128-499D41DEE0B3}" srcOrd="0" destOrd="0" presId="urn:microsoft.com/office/officeart/2005/8/layout/orgChart1"/>
    <dgm:cxn modelId="{4262CF21-993E-417B-9DFB-C8F2CF1D3C06}" type="presOf" srcId="{31F94AD9-5BA6-47BF-8812-A5083060AE8B}" destId="{0D77E93B-CD12-46DA-AD7D-DC4D2CDC65FA}" srcOrd="0" destOrd="0" presId="urn:microsoft.com/office/officeart/2005/8/layout/orgChart1"/>
    <dgm:cxn modelId="{577D0C22-C1FD-4FF4-A1D3-813ABA079DC3}" srcId="{935C7054-B0C2-4C21-A880-28B1F90C0FD2}" destId="{21E636E6-1531-413D-B80A-C5A76BE5970A}" srcOrd="1" destOrd="0" parTransId="{4E2BE230-7AA0-41BF-B85B-C3C0A4D32936}" sibTransId="{C357F882-7607-4B7F-94FE-8DB320963694}"/>
    <dgm:cxn modelId="{D9CC4E2C-4380-4184-895B-92D6842E930A}" srcId="{F73C6B65-9D50-446B-A847-AC190CF12DF0}" destId="{E7ED5D66-CC4D-4970-A73B-0144BFB3C4B1}" srcOrd="1" destOrd="0" parTransId="{F95A3B03-C7F0-45C6-A5CE-CCD015404CF5}" sibTransId="{944C6566-E857-4908-86B5-2D3C0B685A0B}"/>
    <dgm:cxn modelId="{63EF572D-8620-425E-8BC1-B97D215AE8D8}" type="presOf" srcId="{98DBE7A3-E538-4530-80A9-BB7BA579D39E}" destId="{BFAB6C7D-AE1A-44EC-A7E4-30323B991486}" srcOrd="0" destOrd="0" presId="urn:microsoft.com/office/officeart/2005/8/layout/orgChart1"/>
    <dgm:cxn modelId="{94408E34-E8A0-4C99-96D8-D4B3150248D5}" type="presOf" srcId="{F73C6B65-9D50-446B-A847-AC190CF12DF0}" destId="{D8C03966-283A-42B4-9363-62A757F60D10}" srcOrd="1" destOrd="0" presId="urn:microsoft.com/office/officeart/2005/8/layout/orgChart1"/>
    <dgm:cxn modelId="{EF1B1B3B-1E73-4962-BD37-B220FAABE7C2}" type="presOf" srcId="{31F94AD9-5BA6-47BF-8812-A5083060AE8B}" destId="{D2A68EC1-6D47-47AD-8BF0-A8AD53F27ADA}" srcOrd="1" destOrd="0" presId="urn:microsoft.com/office/officeart/2005/8/layout/orgChart1"/>
    <dgm:cxn modelId="{7EBCEB3F-29E7-4734-B02B-EBF69A90E7B7}" type="presOf" srcId="{935C7054-B0C2-4C21-A880-28B1F90C0FD2}" destId="{5248F594-01F5-4306-97A1-5EED855019F5}" srcOrd="1" destOrd="0" presId="urn:microsoft.com/office/officeart/2005/8/layout/orgChart1"/>
    <dgm:cxn modelId="{46E5175B-145B-4C44-B26A-C21A5D4D1E66}" type="presOf" srcId="{935C7054-B0C2-4C21-A880-28B1F90C0FD2}" destId="{4993A17B-3239-486A-92CC-5C19458F6212}" srcOrd="0" destOrd="0" presId="urn:microsoft.com/office/officeart/2005/8/layout/orgChart1"/>
    <dgm:cxn modelId="{A522A15D-6373-477D-9DF8-27908A5B5FEB}" type="presOf" srcId="{21E636E6-1531-413D-B80A-C5A76BE5970A}" destId="{DF138F63-35EC-4A99-B4AE-BA78D72CEBC7}" srcOrd="1" destOrd="0" presId="urn:microsoft.com/office/officeart/2005/8/layout/orgChart1"/>
    <dgm:cxn modelId="{6A149F42-2882-4E46-8981-DBC85B5993B8}" type="presOf" srcId="{AE183E11-AB77-4BB8-A037-DE4A490DD3B8}" destId="{06F15B73-05C6-4FF6-8A76-9F6144550BB1}" srcOrd="0" destOrd="0" presId="urn:microsoft.com/office/officeart/2005/8/layout/orgChart1"/>
    <dgm:cxn modelId="{0B46B442-BCBC-461D-9687-837CB6474974}" type="presOf" srcId="{7D67706B-E1C1-41AC-AF24-94497EC98EE6}" destId="{A27763DD-1392-4C13-A2C1-602B4EAE6269}" srcOrd="0" destOrd="0" presId="urn:microsoft.com/office/officeart/2005/8/layout/orgChart1"/>
    <dgm:cxn modelId="{A1228845-E071-45CA-A974-71042742EF4E}" srcId="{21E636E6-1531-413D-B80A-C5A76BE5970A}" destId="{511AB489-B005-4E3A-9E52-09253ECB4AB3}" srcOrd="0" destOrd="0" parTransId="{9462643A-0E80-4EF1-974D-CF5B5B7FAAD2}" sibTransId="{D1997B40-AC17-4D0D-B853-140287BEF447}"/>
    <dgm:cxn modelId="{4F446C67-EDDF-4719-907C-F4BBDAD19EDC}" type="presOf" srcId="{125F60AF-BE08-4532-BCE5-7DD65CBE09AA}" destId="{11209EBC-B59E-42A0-93C6-AB6CC4201097}" srcOrd="0" destOrd="0" presId="urn:microsoft.com/office/officeart/2005/8/layout/orgChart1"/>
    <dgm:cxn modelId="{AC048F4A-976A-40C5-802D-D7B12912F6C9}" srcId="{6F02DC2E-4875-4CEB-9593-34FE4FCA7C95}" destId="{87A4F6B1-79E4-492C-B1DC-8D1B6BD55ED9}" srcOrd="1" destOrd="0" parTransId="{985CA283-DFE2-4E72-913E-7CA28EA70A8A}" sibTransId="{551AFA23-5A7B-48D5-89A2-4DC92E7723AF}"/>
    <dgm:cxn modelId="{1913456F-0C54-4657-B39B-DE1F30188876}" srcId="{31F94AD9-5BA6-47BF-8812-A5083060AE8B}" destId="{F73C6B65-9D50-446B-A847-AC190CF12DF0}" srcOrd="2" destOrd="0" parTransId="{03BA6394-58A0-46F4-95E0-0C17D146128A}" sibTransId="{58C02A77-1355-48E2-A8FF-F77EA333E30B}"/>
    <dgm:cxn modelId="{8D14D46F-909C-4AC6-83DF-3E514181842A}" type="presOf" srcId="{8AB5D055-4FD1-4B2C-89A5-00525B49B058}" destId="{4B4043F5-9DCF-416A-91B9-ED2EC7D464BC}" srcOrd="1" destOrd="0" presId="urn:microsoft.com/office/officeart/2005/8/layout/orgChart1"/>
    <dgm:cxn modelId="{93642170-2611-4D62-8D41-3CBC135255C9}" type="presOf" srcId="{E7ED5D66-CC4D-4970-A73B-0144BFB3C4B1}" destId="{DB516BC4-0A4E-4582-A6FA-175BBA23594F}" srcOrd="0" destOrd="0" presId="urn:microsoft.com/office/officeart/2005/8/layout/orgChart1"/>
    <dgm:cxn modelId="{19CF5555-BCE2-4B96-B623-AF9FC57F1D42}" type="presOf" srcId="{4D3087AF-DE8C-4B49-AB06-8143AFF01875}" destId="{90D06AE4-CEE6-4E9E-8D15-AF9E5B2F64DC}" srcOrd="0" destOrd="0" presId="urn:microsoft.com/office/officeart/2005/8/layout/orgChart1"/>
    <dgm:cxn modelId="{9883B257-77E2-44B9-956E-89B1F4AD3213}" type="presOf" srcId="{F95A3B03-C7F0-45C6-A5CE-CCD015404CF5}" destId="{29436DD9-1744-466A-B40D-1F7F597B5A3D}" srcOrd="0" destOrd="0" presId="urn:microsoft.com/office/officeart/2005/8/layout/orgChart1"/>
    <dgm:cxn modelId="{E0D3FE7E-9FFA-4151-8E3C-DA0E5C114203}" type="presOf" srcId="{87A4F6B1-79E4-492C-B1DC-8D1B6BD55ED9}" destId="{C2AF61FD-9200-4371-A7A7-3727B0081D19}" srcOrd="1" destOrd="0" presId="urn:microsoft.com/office/officeart/2005/8/layout/orgChart1"/>
    <dgm:cxn modelId="{6D0CB482-F050-4567-9F9C-0EF501782DB7}" type="presOf" srcId="{663CFA3D-B902-45BD-A76D-7588CD8D8046}" destId="{E895782A-6AF3-476C-8EB7-FC2BBE25A431}" srcOrd="0" destOrd="0" presId="urn:microsoft.com/office/officeart/2005/8/layout/orgChart1"/>
    <dgm:cxn modelId="{0FDC7088-1E01-4486-B4AD-4AC3B5FC364A}" srcId="{935C7054-B0C2-4C21-A880-28B1F90C0FD2}" destId="{8AB5D055-4FD1-4B2C-89A5-00525B49B058}" srcOrd="0" destOrd="0" parTransId="{7D67706B-E1C1-41AC-AF24-94497EC98EE6}" sibTransId="{614A0BCF-933F-47FA-92AB-C852309064A9}"/>
    <dgm:cxn modelId="{8B01BA91-A9DE-43A3-8638-E3A265706F7B}" srcId="{F73C6B65-9D50-446B-A847-AC190CF12DF0}" destId="{B3C9B653-EA70-41A4-8367-FA8681F51687}" srcOrd="0" destOrd="0" parTransId="{767080C4-2EF2-4A3A-8E11-66BEA9FA9CFB}" sibTransId="{6DAB0398-CD7F-4B3F-BBE7-D76B386F67FE}"/>
    <dgm:cxn modelId="{8A001E97-0D44-4762-8328-AD7C7E0C6393}" srcId="{4D3087AF-DE8C-4B49-AB06-8143AFF01875}" destId="{125F60AF-BE08-4532-BCE5-7DD65CBE09AA}" srcOrd="0" destOrd="0" parTransId="{98DBE7A3-E538-4530-80A9-BB7BA579D39E}" sibTransId="{C5DE4C4A-62DC-46B5-BC4E-B115DC1F1711}"/>
    <dgm:cxn modelId="{5346E5A2-4E5E-4617-9C7D-9C6C656FC926}" type="presOf" srcId="{4B57CC93-2EA2-4DAC-9B30-B13498A6A36C}" destId="{191DC1AB-93C1-40A5-B5CE-241CB5ED1416}" srcOrd="0" destOrd="0" presId="urn:microsoft.com/office/officeart/2005/8/layout/orgChart1"/>
    <dgm:cxn modelId="{1A2A3DA7-68BF-473D-B33A-B60CAE1C1817}" type="presOf" srcId="{F73C6B65-9D50-446B-A847-AC190CF12DF0}" destId="{48022DAB-9318-43D0-B894-58A03A05CD48}" srcOrd="0" destOrd="0" presId="urn:microsoft.com/office/officeart/2005/8/layout/orgChart1"/>
    <dgm:cxn modelId="{E6E03BAF-0AA8-428A-B4C6-E33B8F26CD2C}" srcId="{31F94AD9-5BA6-47BF-8812-A5083060AE8B}" destId="{935C7054-B0C2-4C21-A880-28B1F90C0FD2}" srcOrd="0" destOrd="0" parTransId="{AE183E11-AB77-4BB8-A037-DE4A490DD3B8}" sibTransId="{15690695-37D6-4035-ACA9-96707A4A2157}"/>
    <dgm:cxn modelId="{1AC8E7AF-5B4E-4FFC-AF51-416A1B661CF5}" type="presOf" srcId="{071B6D25-379B-43A1-A523-B09E3E019554}" destId="{62E638A0-C49A-47CC-8007-A9D5CBFDF4CA}" srcOrd="1" destOrd="0" presId="urn:microsoft.com/office/officeart/2005/8/layout/orgChart1"/>
    <dgm:cxn modelId="{03AFF8B7-0937-46DA-91E9-E29DD658D323}" type="presOf" srcId="{E7ED5D66-CC4D-4970-A73B-0144BFB3C4B1}" destId="{59060F0A-28A8-454F-8C9A-2F376AA47299}" srcOrd="1" destOrd="0" presId="urn:microsoft.com/office/officeart/2005/8/layout/orgChart1"/>
    <dgm:cxn modelId="{D31C17B8-7896-4B1D-9518-9345AFBBD6ED}" type="presOf" srcId="{985CA283-DFE2-4E72-913E-7CA28EA70A8A}" destId="{BBE2C39E-AFA5-4082-B964-15241D844FC2}" srcOrd="0" destOrd="0" presId="urn:microsoft.com/office/officeart/2005/8/layout/orgChart1"/>
    <dgm:cxn modelId="{F12839BE-1746-4133-BC99-DDB8391BC206}" type="presOf" srcId="{125F60AF-BE08-4532-BCE5-7DD65CBE09AA}" destId="{5722E180-625E-480B-874E-5D0569CF60E2}" srcOrd="1" destOrd="0" presId="urn:microsoft.com/office/officeart/2005/8/layout/orgChart1"/>
    <dgm:cxn modelId="{8DCD97C0-816D-49DA-A2AF-7884972FD2D7}" type="presOf" srcId="{E7FEDC28-E52A-4ACF-B0D7-A499888F61DF}" destId="{09990B76-C42A-4151-B2E7-3132619EC5BC}" srcOrd="0" destOrd="0" presId="urn:microsoft.com/office/officeart/2005/8/layout/orgChart1"/>
    <dgm:cxn modelId="{7E34E3C2-B61F-4A17-AA87-189A80E8D14D}" type="presOf" srcId="{8AB5D055-4FD1-4B2C-89A5-00525B49B058}" destId="{7CB0CE18-F289-4817-912D-C100C219A333}" srcOrd="0" destOrd="0" presId="urn:microsoft.com/office/officeart/2005/8/layout/orgChart1"/>
    <dgm:cxn modelId="{240347C5-8CFC-48E6-AD97-87FE0F48EE93}" type="presOf" srcId="{AAD6E6A7-E7E8-4B8D-BE8C-F4AC5E3CFF9C}" destId="{B4584A4D-F295-4ACD-89B3-AE32A194F693}" srcOrd="1" destOrd="0" presId="urn:microsoft.com/office/officeart/2005/8/layout/orgChart1"/>
    <dgm:cxn modelId="{4E2F1BC6-E2A8-4B67-B240-6BA63DDFF976}" type="presOf" srcId="{4D3087AF-DE8C-4B49-AB06-8143AFF01875}" destId="{EE1B1E59-947D-438D-AA61-6C6DB30901D3}" srcOrd="1" destOrd="0" presId="urn:microsoft.com/office/officeart/2005/8/layout/orgChart1"/>
    <dgm:cxn modelId="{40581AD7-C56C-483A-986F-641841D35F23}" type="presOf" srcId="{5BBED902-CACD-40D8-B546-4A0C39F5888C}" destId="{72FB3EFA-6D69-48AB-8ADB-50654D80B872}" srcOrd="0" destOrd="0" presId="urn:microsoft.com/office/officeart/2005/8/layout/orgChart1"/>
    <dgm:cxn modelId="{8FE4F7DF-AA81-4E0D-97A4-BF04E08B1EBD}" type="presOf" srcId="{B3C9B653-EA70-41A4-8367-FA8681F51687}" destId="{ABCFE666-AA6F-49F0-A4E4-963B9B285AE4}" srcOrd="1" destOrd="0" presId="urn:microsoft.com/office/officeart/2005/8/layout/orgChart1"/>
    <dgm:cxn modelId="{D94BFAE7-B872-4EA2-BE7A-2AE08F752473}" type="presOf" srcId="{511AB489-B005-4E3A-9E52-09253ECB4AB3}" destId="{2D95CE76-D191-4DBC-BE5E-71E6E178EECF}" srcOrd="1" destOrd="0" presId="urn:microsoft.com/office/officeart/2005/8/layout/orgChart1"/>
    <dgm:cxn modelId="{B54A88EB-623D-4681-9C7C-71D27C51E770}" srcId="{31F94AD9-5BA6-47BF-8812-A5083060AE8B}" destId="{6F02DC2E-4875-4CEB-9593-34FE4FCA7C95}" srcOrd="1" destOrd="0" parTransId="{E7FEDC28-E52A-4ACF-B0D7-A499888F61DF}" sibTransId="{5671D027-8D59-4039-B797-0EDD28233AEB}"/>
    <dgm:cxn modelId="{9229FBEC-88F3-4D7B-9628-F505280A9D0C}" type="presOf" srcId="{4E2BE230-7AA0-41BF-B85B-C3C0A4D32936}" destId="{49A4D729-A23D-4AEC-8118-F99384428D5F}" srcOrd="0" destOrd="0" presId="urn:microsoft.com/office/officeart/2005/8/layout/orgChart1"/>
    <dgm:cxn modelId="{E293DEEE-8D5C-4A84-8540-BC8A3E9DC0F0}" srcId="{8AB5D055-4FD1-4B2C-89A5-00525B49B058}" destId="{AAD6E6A7-E7E8-4B8D-BE8C-F4AC5E3CFF9C}" srcOrd="0" destOrd="0" parTransId="{61DEEA5D-E7FD-4E1D-AFED-2BB2D1E4420D}" sibTransId="{4CB1A7ED-7670-4167-8376-F7E93C96E450}"/>
    <dgm:cxn modelId="{0C2EE3F3-6729-43E4-A8FF-7831DDD5D757}" type="presOf" srcId="{071B6D25-379B-43A1-A523-B09E3E019554}" destId="{D0690C5B-CE13-48CB-A585-53B7A12378F9}" srcOrd="0" destOrd="0" presId="urn:microsoft.com/office/officeart/2005/8/layout/orgChart1"/>
    <dgm:cxn modelId="{DEAA72FC-65E3-4ADC-ABDB-93827EBC6264}" type="presOf" srcId="{AAD6E6A7-E7E8-4B8D-BE8C-F4AC5E3CFF9C}" destId="{29EDC193-3E45-403D-8C92-8E4760884B98}" srcOrd="0" destOrd="0" presId="urn:microsoft.com/office/officeart/2005/8/layout/orgChart1"/>
    <dgm:cxn modelId="{508B55FF-ABE7-498A-BED6-9616BBDAFAEC}" type="presOf" srcId="{21E636E6-1531-413D-B80A-C5A76BE5970A}" destId="{2FE72D58-2E89-4075-B2F1-93A49B56DC74}" srcOrd="0" destOrd="0" presId="urn:microsoft.com/office/officeart/2005/8/layout/orgChart1"/>
    <dgm:cxn modelId="{E1172E67-6471-497B-99A9-2A585BA8DD53}" type="presParOf" srcId="{72FB3EFA-6D69-48AB-8ADB-50654D80B872}" destId="{CF953F08-8248-45FD-BE68-A5B631E04D6B}" srcOrd="0" destOrd="0" presId="urn:microsoft.com/office/officeart/2005/8/layout/orgChart1"/>
    <dgm:cxn modelId="{52F03CD6-2E08-44DB-98BF-15EAA860992B}" type="presParOf" srcId="{CF953F08-8248-45FD-BE68-A5B631E04D6B}" destId="{669FB09B-2025-4BA5-8ACE-9D0BAD15E734}" srcOrd="0" destOrd="0" presId="urn:microsoft.com/office/officeart/2005/8/layout/orgChart1"/>
    <dgm:cxn modelId="{FF0705E3-D204-491E-9730-8E984A60317F}" type="presParOf" srcId="{669FB09B-2025-4BA5-8ACE-9D0BAD15E734}" destId="{0D77E93B-CD12-46DA-AD7D-DC4D2CDC65FA}" srcOrd="0" destOrd="0" presId="urn:microsoft.com/office/officeart/2005/8/layout/orgChart1"/>
    <dgm:cxn modelId="{65E5160D-5208-44DB-BDD7-F79EDC0C979D}" type="presParOf" srcId="{669FB09B-2025-4BA5-8ACE-9D0BAD15E734}" destId="{D2A68EC1-6D47-47AD-8BF0-A8AD53F27ADA}" srcOrd="1" destOrd="0" presId="urn:microsoft.com/office/officeart/2005/8/layout/orgChart1"/>
    <dgm:cxn modelId="{3DDED21A-F583-49FF-A440-0E969C35AAF7}" type="presParOf" srcId="{CF953F08-8248-45FD-BE68-A5B631E04D6B}" destId="{3AE01358-8D3A-4571-B1E2-D3A16C051756}" srcOrd="1" destOrd="0" presId="urn:microsoft.com/office/officeart/2005/8/layout/orgChart1"/>
    <dgm:cxn modelId="{10AB43AD-CEFE-4DD7-9C9B-7222ADDAE8E6}" type="presParOf" srcId="{3AE01358-8D3A-4571-B1E2-D3A16C051756}" destId="{06F15B73-05C6-4FF6-8A76-9F6144550BB1}" srcOrd="0" destOrd="0" presId="urn:microsoft.com/office/officeart/2005/8/layout/orgChart1"/>
    <dgm:cxn modelId="{88D9BD44-7DEC-43D7-BDA6-10F8AF2B9DB3}" type="presParOf" srcId="{3AE01358-8D3A-4571-B1E2-D3A16C051756}" destId="{2DDC4BBB-FB2E-4A34-97C4-A1E59A917F2A}" srcOrd="1" destOrd="0" presId="urn:microsoft.com/office/officeart/2005/8/layout/orgChart1"/>
    <dgm:cxn modelId="{0991C209-2CB3-46D1-A97D-1A9DE46B7F3B}" type="presParOf" srcId="{2DDC4BBB-FB2E-4A34-97C4-A1E59A917F2A}" destId="{29D32964-1FB7-4B94-B820-6C95609D9B8B}" srcOrd="0" destOrd="0" presId="urn:microsoft.com/office/officeart/2005/8/layout/orgChart1"/>
    <dgm:cxn modelId="{79E0C009-BE40-449E-8BDD-08CCB6BD7A12}" type="presParOf" srcId="{29D32964-1FB7-4B94-B820-6C95609D9B8B}" destId="{4993A17B-3239-486A-92CC-5C19458F6212}" srcOrd="0" destOrd="0" presId="urn:microsoft.com/office/officeart/2005/8/layout/orgChart1"/>
    <dgm:cxn modelId="{45BACC96-C2C4-476C-A2C4-9A20BE5E931C}" type="presParOf" srcId="{29D32964-1FB7-4B94-B820-6C95609D9B8B}" destId="{5248F594-01F5-4306-97A1-5EED855019F5}" srcOrd="1" destOrd="0" presId="urn:microsoft.com/office/officeart/2005/8/layout/orgChart1"/>
    <dgm:cxn modelId="{E169AD34-6300-4D51-8E0A-AE38304982CE}" type="presParOf" srcId="{2DDC4BBB-FB2E-4A34-97C4-A1E59A917F2A}" destId="{5FAE53A6-34AD-4FD7-8F9A-A625F4D2F517}" srcOrd="1" destOrd="0" presId="urn:microsoft.com/office/officeart/2005/8/layout/orgChart1"/>
    <dgm:cxn modelId="{22DDB2F9-8D5F-4770-852C-1F2C91ABB997}" type="presParOf" srcId="{5FAE53A6-34AD-4FD7-8F9A-A625F4D2F517}" destId="{A27763DD-1392-4C13-A2C1-602B4EAE6269}" srcOrd="0" destOrd="0" presId="urn:microsoft.com/office/officeart/2005/8/layout/orgChart1"/>
    <dgm:cxn modelId="{058805FB-043F-42D6-822A-9216382DFC7C}" type="presParOf" srcId="{5FAE53A6-34AD-4FD7-8F9A-A625F4D2F517}" destId="{2D759B09-3933-4DA2-9678-E51F03AA806C}" srcOrd="1" destOrd="0" presId="urn:microsoft.com/office/officeart/2005/8/layout/orgChart1"/>
    <dgm:cxn modelId="{E473FC2C-7923-401C-BA82-020EB73EAFBD}" type="presParOf" srcId="{2D759B09-3933-4DA2-9678-E51F03AA806C}" destId="{D39A57EB-C7C9-4775-8B40-75463F476F69}" srcOrd="0" destOrd="0" presId="urn:microsoft.com/office/officeart/2005/8/layout/orgChart1"/>
    <dgm:cxn modelId="{90E8D56B-773E-4F38-A377-8ACF05B6E136}" type="presParOf" srcId="{D39A57EB-C7C9-4775-8B40-75463F476F69}" destId="{7CB0CE18-F289-4817-912D-C100C219A333}" srcOrd="0" destOrd="0" presId="urn:microsoft.com/office/officeart/2005/8/layout/orgChart1"/>
    <dgm:cxn modelId="{C9C3DB6A-A0A7-463A-A766-4FB12806A421}" type="presParOf" srcId="{D39A57EB-C7C9-4775-8B40-75463F476F69}" destId="{4B4043F5-9DCF-416A-91B9-ED2EC7D464BC}" srcOrd="1" destOrd="0" presId="urn:microsoft.com/office/officeart/2005/8/layout/orgChart1"/>
    <dgm:cxn modelId="{456D2DB9-2BDC-4FCC-A253-B75E988FCAF3}" type="presParOf" srcId="{2D759B09-3933-4DA2-9678-E51F03AA806C}" destId="{352BA320-F8E9-4ABC-A9FA-438B03DC4DBC}" srcOrd="1" destOrd="0" presId="urn:microsoft.com/office/officeart/2005/8/layout/orgChart1"/>
    <dgm:cxn modelId="{E8C7289C-68ED-4130-B0C9-CB9206BB966D}" type="presParOf" srcId="{352BA320-F8E9-4ABC-A9FA-438B03DC4DBC}" destId="{D51756FE-CF25-438F-B9E8-2DBC18FF20E6}" srcOrd="0" destOrd="0" presId="urn:microsoft.com/office/officeart/2005/8/layout/orgChart1"/>
    <dgm:cxn modelId="{4A5806E8-92BD-4CDB-B1EA-8E76D04DC11A}" type="presParOf" srcId="{352BA320-F8E9-4ABC-A9FA-438B03DC4DBC}" destId="{04161C67-1159-4FC6-8EAA-03446EC0A888}" srcOrd="1" destOrd="0" presId="urn:microsoft.com/office/officeart/2005/8/layout/orgChart1"/>
    <dgm:cxn modelId="{3AE1522A-4DBF-43A8-9380-214BDA625B80}" type="presParOf" srcId="{04161C67-1159-4FC6-8EAA-03446EC0A888}" destId="{60849825-E8F8-4D7F-837E-2C3D1B0EAA98}" srcOrd="0" destOrd="0" presId="urn:microsoft.com/office/officeart/2005/8/layout/orgChart1"/>
    <dgm:cxn modelId="{F0AF982B-742E-4DE9-8496-C944AB626D28}" type="presParOf" srcId="{60849825-E8F8-4D7F-837E-2C3D1B0EAA98}" destId="{29EDC193-3E45-403D-8C92-8E4760884B98}" srcOrd="0" destOrd="0" presId="urn:microsoft.com/office/officeart/2005/8/layout/orgChart1"/>
    <dgm:cxn modelId="{C80C4A35-ECBC-40E5-B717-CDAEE293A6FA}" type="presParOf" srcId="{60849825-E8F8-4D7F-837E-2C3D1B0EAA98}" destId="{B4584A4D-F295-4ACD-89B3-AE32A194F693}" srcOrd="1" destOrd="0" presId="urn:microsoft.com/office/officeart/2005/8/layout/orgChart1"/>
    <dgm:cxn modelId="{99CD32A3-A2DA-47B7-B85A-E70B95DF960E}" type="presParOf" srcId="{04161C67-1159-4FC6-8EAA-03446EC0A888}" destId="{07FD3D64-5E1B-44CD-BB11-F5AE310B87FF}" srcOrd="1" destOrd="0" presId="urn:microsoft.com/office/officeart/2005/8/layout/orgChart1"/>
    <dgm:cxn modelId="{E3343282-7736-4A1A-A7C2-C9F0B58B79A7}" type="presParOf" srcId="{04161C67-1159-4FC6-8EAA-03446EC0A888}" destId="{7980129F-9449-4279-8457-E308E4E566C9}" srcOrd="2" destOrd="0" presId="urn:microsoft.com/office/officeart/2005/8/layout/orgChart1"/>
    <dgm:cxn modelId="{35F3772C-CD68-48F5-AB58-A1E3AF2C7618}" type="presParOf" srcId="{2D759B09-3933-4DA2-9678-E51F03AA806C}" destId="{9C890D37-461D-4D21-9BFB-3B25653BB961}" srcOrd="2" destOrd="0" presId="urn:microsoft.com/office/officeart/2005/8/layout/orgChart1"/>
    <dgm:cxn modelId="{1E99AC34-89DF-4134-AB8B-116850404F4C}" type="presParOf" srcId="{5FAE53A6-34AD-4FD7-8F9A-A625F4D2F517}" destId="{49A4D729-A23D-4AEC-8118-F99384428D5F}" srcOrd="2" destOrd="0" presId="urn:microsoft.com/office/officeart/2005/8/layout/orgChart1"/>
    <dgm:cxn modelId="{55D96CF1-4C81-49C4-9B10-02A1464F0223}" type="presParOf" srcId="{5FAE53A6-34AD-4FD7-8F9A-A625F4D2F517}" destId="{E43249AC-AA1D-49D7-B7A9-5B640CEC6359}" srcOrd="3" destOrd="0" presId="urn:microsoft.com/office/officeart/2005/8/layout/orgChart1"/>
    <dgm:cxn modelId="{11C23FC5-A188-46EC-B899-22233C415692}" type="presParOf" srcId="{E43249AC-AA1D-49D7-B7A9-5B640CEC6359}" destId="{60285C1F-282A-40A8-B73E-48994C62A69F}" srcOrd="0" destOrd="0" presId="urn:microsoft.com/office/officeart/2005/8/layout/orgChart1"/>
    <dgm:cxn modelId="{F6D7E29C-074E-47C7-87F1-9103129BE2CC}" type="presParOf" srcId="{60285C1F-282A-40A8-B73E-48994C62A69F}" destId="{2FE72D58-2E89-4075-B2F1-93A49B56DC74}" srcOrd="0" destOrd="0" presId="urn:microsoft.com/office/officeart/2005/8/layout/orgChart1"/>
    <dgm:cxn modelId="{CBA1B5D2-369A-4277-8B8E-7CAECE3CE120}" type="presParOf" srcId="{60285C1F-282A-40A8-B73E-48994C62A69F}" destId="{DF138F63-35EC-4A99-B4AE-BA78D72CEBC7}" srcOrd="1" destOrd="0" presId="urn:microsoft.com/office/officeart/2005/8/layout/orgChart1"/>
    <dgm:cxn modelId="{09851B26-0D06-4C0F-9F47-81BEEB157AFB}" type="presParOf" srcId="{E43249AC-AA1D-49D7-B7A9-5B640CEC6359}" destId="{0877AAB6-D2C5-475C-8E9A-CA85F6ACC6A6}" srcOrd="1" destOrd="0" presId="urn:microsoft.com/office/officeart/2005/8/layout/orgChart1"/>
    <dgm:cxn modelId="{A93199EA-4F4A-4C1E-A235-FDEAA8253AFD}" type="presParOf" srcId="{0877AAB6-D2C5-475C-8E9A-CA85F6ACC6A6}" destId="{6138C199-D385-4427-9DC7-EBD9F1FA0004}" srcOrd="0" destOrd="0" presId="urn:microsoft.com/office/officeart/2005/8/layout/orgChart1"/>
    <dgm:cxn modelId="{0003A49E-0F49-4C79-846E-BBDCC4F1103C}" type="presParOf" srcId="{0877AAB6-D2C5-475C-8E9A-CA85F6ACC6A6}" destId="{487DE661-61EE-482C-ADF0-3D35CBBD910F}" srcOrd="1" destOrd="0" presId="urn:microsoft.com/office/officeart/2005/8/layout/orgChart1"/>
    <dgm:cxn modelId="{92887CAF-F31B-4030-AAB1-F7188D9A320F}" type="presParOf" srcId="{487DE661-61EE-482C-ADF0-3D35CBBD910F}" destId="{30E7C63E-255B-416D-BFDD-41E27CC48591}" srcOrd="0" destOrd="0" presId="urn:microsoft.com/office/officeart/2005/8/layout/orgChart1"/>
    <dgm:cxn modelId="{4D2B7A21-B157-44BC-885C-2ACB5943716A}" type="presParOf" srcId="{30E7C63E-255B-416D-BFDD-41E27CC48591}" destId="{E1CF4004-C22E-4145-9962-3448915CEF4F}" srcOrd="0" destOrd="0" presId="urn:microsoft.com/office/officeart/2005/8/layout/orgChart1"/>
    <dgm:cxn modelId="{43388B9E-C295-4CE2-9A3B-8F0BCDDA0F9A}" type="presParOf" srcId="{30E7C63E-255B-416D-BFDD-41E27CC48591}" destId="{2D95CE76-D191-4DBC-BE5E-71E6E178EECF}" srcOrd="1" destOrd="0" presId="urn:microsoft.com/office/officeart/2005/8/layout/orgChart1"/>
    <dgm:cxn modelId="{820A8DFF-18D7-42CA-8871-2E148EF400D1}" type="presParOf" srcId="{487DE661-61EE-482C-ADF0-3D35CBBD910F}" destId="{4B29CC0B-1DA6-4B19-AAB8-6381BA92909E}" srcOrd="1" destOrd="0" presId="urn:microsoft.com/office/officeart/2005/8/layout/orgChart1"/>
    <dgm:cxn modelId="{9D93D011-84A3-45A2-98E0-7E0BD926323E}" type="presParOf" srcId="{487DE661-61EE-482C-ADF0-3D35CBBD910F}" destId="{E9D97C32-62B4-4313-87BA-36F6BA8A3038}" srcOrd="2" destOrd="0" presId="urn:microsoft.com/office/officeart/2005/8/layout/orgChart1"/>
    <dgm:cxn modelId="{BF73F86E-367F-41B2-A58F-380A8769F098}" type="presParOf" srcId="{E43249AC-AA1D-49D7-B7A9-5B640CEC6359}" destId="{39FEFB6A-5F68-43FD-A9D4-17E86549EEBE}" srcOrd="2" destOrd="0" presId="urn:microsoft.com/office/officeart/2005/8/layout/orgChart1"/>
    <dgm:cxn modelId="{D9209C09-A36A-4201-8099-32F2622756BA}" type="presParOf" srcId="{2DDC4BBB-FB2E-4A34-97C4-A1E59A917F2A}" destId="{4EBA551E-16CC-47DE-B992-5DC7B6CB27FE}" srcOrd="2" destOrd="0" presId="urn:microsoft.com/office/officeart/2005/8/layout/orgChart1"/>
    <dgm:cxn modelId="{678E9FA6-5852-4451-A61D-576BA0430FD7}" type="presParOf" srcId="{3AE01358-8D3A-4571-B1E2-D3A16C051756}" destId="{09990B76-C42A-4151-B2E7-3132619EC5BC}" srcOrd="2" destOrd="0" presId="urn:microsoft.com/office/officeart/2005/8/layout/orgChart1"/>
    <dgm:cxn modelId="{0A6E0EB2-AABA-4611-8946-BB37FDF1A368}" type="presParOf" srcId="{3AE01358-8D3A-4571-B1E2-D3A16C051756}" destId="{42CBB6F6-BC50-4711-91ED-C5E991103E97}" srcOrd="3" destOrd="0" presId="urn:microsoft.com/office/officeart/2005/8/layout/orgChart1"/>
    <dgm:cxn modelId="{9ED5CC7F-B758-4FD8-802D-96028EED4F66}" type="presParOf" srcId="{42CBB6F6-BC50-4711-91ED-C5E991103E97}" destId="{DB2C9683-36B6-4C6E-8674-703F2AAFBC35}" srcOrd="0" destOrd="0" presId="urn:microsoft.com/office/officeart/2005/8/layout/orgChart1"/>
    <dgm:cxn modelId="{0CF8CCEA-8EBE-4E94-94A4-66258A31C64A}" type="presParOf" srcId="{DB2C9683-36B6-4C6E-8674-703F2AAFBC35}" destId="{E44A7C3C-DD32-44EB-B128-499D41DEE0B3}" srcOrd="0" destOrd="0" presId="urn:microsoft.com/office/officeart/2005/8/layout/orgChart1"/>
    <dgm:cxn modelId="{76468F7A-85F1-4BE3-A327-4BD7E9F16953}" type="presParOf" srcId="{DB2C9683-36B6-4C6E-8674-703F2AAFBC35}" destId="{B2D69441-546B-42B6-8A06-00D4A341AF1E}" srcOrd="1" destOrd="0" presId="urn:microsoft.com/office/officeart/2005/8/layout/orgChart1"/>
    <dgm:cxn modelId="{8300AB07-E95C-45BC-94F9-676C7B756A4B}" type="presParOf" srcId="{42CBB6F6-BC50-4711-91ED-C5E991103E97}" destId="{D215F7C2-E802-4010-8BFE-6DA03C29C8D6}" srcOrd="1" destOrd="0" presId="urn:microsoft.com/office/officeart/2005/8/layout/orgChart1"/>
    <dgm:cxn modelId="{2B756D76-D140-4214-A916-67B3DD859EB7}" type="presParOf" srcId="{D215F7C2-E802-4010-8BFE-6DA03C29C8D6}" destId="{191DC1AB-93C1-40A5-B5CE-241CB5ED1416}" srcOrd="0" destOrd="0" presId="urn:microsoft.com/office/officeart/2005/8/layout/orgChart1"/>
    <dgm:cxn modelId="{5B6AFCE2-E4E0-4CFF-81CD-1A89D24A6CC9}" type="presParOf" srcId="{D215F7C2-E802-4010-8BFE-6DA03C29C8D6}" destId="{340FE8B9-A178-4C99-AAA5-B44A4CE45DAA}" srcOrd="1" destOrd="0" presId="urn:microsoft.com/office/officeart/2005/8/layout/orgChart1"/>
    <dgm:cxn modelId="{B5656BBE-6FA2-4838-9114-05508818B216}" type="presParOf" srcId="{340FE8B9-A178-4C99-AAA5-B44A4CE45DAA}" destId="{B584F432-AE7E-46D4-B618-7430F1D18506}" srcOrd="0" destOrd="0" presId="urn:microsoft.com/office/officeart/2005/8/layout/orgChart1"/>
    <dgm:cxn modelId="{A594D540-64F0-4B9A-8C8F-0803C71E726C}" type="presParOf" srcId="{B584F432-AE7E-46D4-B618-7430F1D18506}" destId="{90D06AE4-CEE6-4E9E-8D15-AF9E5B2F64DC}" srcOrd="0" destOrd="0" presId="urn:microsoft.com/office/officeart/2005/8/layout/orgChart1"/>
    <dgm:cxn modelId="{5B9D8715-0C7C-4361-A7A8-ED914391AD80}" type="presParOf" srcId="{B584F432-AE7E-46D4-B618-7430F1D18506}" destId="{EE1B1E59-947D-438D-AA61-6C6DB30901D3}" srcOrd="1" destOrd="0" presId="urn:microsoft.com/office/officeart/2005/8/layout/orgChart1"/>
    <dgm:cxn modelId="{5C7CB309-6247-49EC-9281-CD5CCE572946}" type="presParOf" srcId="{340FE8B9-A178-4C99-AAA5-B44A4CE45DAA}" destId="{DFD2CA6B-CFDB-43C3-BFDC-81FB82A6C039}" srcOrd="1" destOrd="0" presId="urn:microsoft.com/office/officeart/2005/8/layout/orgChart1"/>
    <dgm:cxn modelId="{2A7B5E05-2906-4FF9-99D3-254A3FD16CFA}" type="presParOf" srcId="{DFD2CA6B-CFDB-43C3-BFDC-81FB82A6C039}" destId="{BFAB6C7D-AE1A-44EC-A7E4-30323B991486}" srcOrd="0" destOrd="0" presId="urn:microsoft.com/office/officeart/2005/8/layout/orgChart1"/>
    <dgm:cxn modelId="{0F783300-43A5-467F-BCAC-9AB99BEB295A}" type="presParOf" srcId="{DFD2CA6B-CFDB-43C3-BFDC-81FB82A6C039}" destId="{87ED4385-0997-493E-A96B-2174377AAC8C}" srcOrd="1" destOrd="0" presId="urn:microsoft.com/office/officeart/2005/8/layout/orgChart1"/>
    <dgm:cxn modelId="{F4DD1AE6-1431-4C9C-BABD-B7CFAD7B06B5}" type="presParOf" srcId="{87ED4385-0997-493E-A96B-2174377AAC8C}" destId="{FD67BC5A-1F57-4E23-AB54-B1F21CD77A8A}" srcOrd="0" destOrd="0" presId="urn:microsoft.com/office/officeart/2005/8/layout/orgChart1"/>
    <dgm:cxn modelId="{B3878D12-5F05-484F-8F18-F66F9826DE9C}" type="presParOf" srcId="{FD67BC5A-1F57-4E23-AB54-B1F21CD77A8A}" destId="{11209EBC-B59E-42A0-93C6-AB6CC4201097}" srcOrd="0" destOrd="0" presId="urn:microsoft.com/office/officeart/2005/8/layout/orgChart1"/>
    <dgm:cxn modelId="{8441BAAA-FEE2-4BFF-90D1-6FB264768C8C}" type="presParOf" srcId="{FD67BC5A-1F57-4E23-AB54-B1F21CD77A8A}" destId="{5722E180-625E-480B-874E-5D0569CF60E2}" srcOrd="1" destOrd="0" presId="urn:microsoft.com/office/officeart/2005/8/layout/orgChart1"/>
    <dgm:cxn modelId="{401BFC29-AB84-47F9-BB93-F2D072EAF71A}" type="presParOf" srcId="{87ED4385-0997-493E-A96B-2174377AAC8C}" destId="{C70E8A77-A2C6-406D-A904-147B85FA9ACF}" srcOrd="1" destOrd="0" presId="urn:microsoft.com/office/officeart/2005/8/layout/orgChart1"/>
    <dgm:cxn modelId="{740B93DE-65E5-4C4B-A9F7-FD9D47D41C8A}" type="presParOf" srcId="{87ED4385-0997-493E-A96B-2174377AAC8C}" destId="{ECEC88E1-E84C-41BB-9205-E03CD0A64BD9}" srcOrd="2" destOrd="0" presId="urn:microsoft.com/office/officeart/2005/8/layout/orgChart1"/>
    <dgm:cxn modelId="{214D2FFB-0917-4D72-A832-A490F34F0DA9}" type="presParOf" srcId="{340FE8B9-A178-4C99-AAA5-B44A4CE45DAA}" destId="{64AB2B1A-DDBC-4B55-9DC5-A3B65E06F4BA}" srcOrd="2" destOrd="0" presId="urn:microsoft.com/office/officeart/2005/8/layout/orgChart1"/>
    <dgm:cxn modelId="{FF4882FD-231E-424F-B971-96820D0F4276}" type="presParOf" srcId="{D215F7C2-E802-4010-8BFE-6DA03C29C8D6}" destId="{BBE2C39E-AFA5-4082-B964-15241D844FC2}" srcOrd="2" destOrd="0" presId="urn:microsoft.com/office/officeart/2005/8/layout/orgChart1"/>
    <dgm:cxn modelId="{EBA4E4AF-F916-4DB1-A849-B08A8BC4CD0E}" type="presParOf" srcId="{D215F7C2-E802-4010-8BFE-6DA03C29C8D6}" destId="{A0C06A8A-118A-4D55-9567-4D23126ECA0B}" srcOrd="3" destOrd="0" presId="urn:microsoft.com/office/officeart/2005/8/layout/orgChart1"/>
    <dgm:cxn modelId="{238777A2-D6CA-4FAC-B028-39CFBEAB08A5}" type="presParOf" srcId="{A0C06A8A-118A-4D55-9567-4D23126ECA0B}" destId="{AD36EBE9-A0CC-4A89-B51E-B2AA41D64322}" srcOrd="0" destOrd="0" presId="urn:microsoft.com/office/officeart/2005/8/layout/orgChart1"/>
    <dgm:cxn modelId="{B6AD8DB9-5F76-4207-AF02-7232F64B0CF5}" type="presParOf" srcId="{AD36EBE9-A0CC-4A89-B51E-B2AA41D64322}" destId="{ABAD184E-7A77-415F-966A-9B6AAA1223FB}" srcOrd="0" destOrd="0" presId="urn:microsoft.com/office/officeart/2005/8/layout/orgChart1"/>
    <dgm:cxn modelId="{852CCBDB-34A7-426B-9D4D-3FADDA63F92A}" type="presParOf" srcId="{AD36EBE9-A0CC-4A89-B51E-B2AA41D64322}" destId="{C2AF61FD-9200-4371-A7A7-3727B0081D19}" srcOrd="1" destOrd="0" presId="urn:microsoft.com/office/officeart/2005/8/layout/orgChart1"/>
    <dgm:cxn modelId="{47273604-7B18-4F1D-8948-A7B3EF5D0DB0}" type="presParOf" srcId="{A0C06A8A-118A-4D55-9567-4D23126ECA0B}" destId="{FA3BB3E8-5BC4-46B8-A215-2C9061C3AF49}" srcOrd="1" destOrd="0" presId="urn:microsoft.com/office/officeart/2005/8/layout/orgChart1"/>
    <dgm:cxn modelId="{0DC1B78F-5769-419D-8B80-77D5D7996027}" type="presParOf" srcId="{FA3BB3E8-5BC4-46B8-A215-2C9061C3AF49}" destId="{E895782A-6AF3-476C-8EB7-FC2BBE25A431}" srcOrd="0" destOrd="0" presId="urn:microsoft.com/office/officeart/2005/8/layout/orgChart1"/>
    <dgm:cxn modelId="{9F565C64-442F-414A-A944-0900089970B7}" type="presParOf" srcId="{FA3BB3E8-5BC4-46B8-A215-2C9061C3AF49}" destId="{6C8B8777-B7D1-4518-B644-91FC5C5844C6}" srcOrd="1" destOrd="0" presId="urn:microsoft.com/office/officeart/2005/8/layout/orgChart1"/>
    <dgm:cxn modelId="{BE7A18C9-46D1-4A21-8BE9-F21DEFCC9BC6}" type="presParOf" srcId="{6C8B8777-B7D1-4518-B644-91FC5C5844C6}" destId="{A71847BE-CD8C-4848-AE35-65A1131D8E6E}" srcOrd="0" destOrd="0" presId="urn:microsoft.com/office/officeart/2005/8/layout/orgChart1"/>
    <dgm:cxn modelId="{FB2A34F4-74B9-4C30-BB43-22975A7ACCEE}" type="presParOf" srcId="{A71847BE-CD8C-4848-AE35-65A1131D8E6E}" destId="{D0690C5B-CE13-48CB-A585-53B7A12378F9}" srcOrd="0" destOrd="0" presId="urn:microsoft.com/office/officeart/2005/8/layout/orgChart1"/>
    <dgm:cxn modelId="{1EBA5B2D-2693-4984-846F-9C219F0DAA4C}" type="presParOf" srcId="{A71847BE-CD8C-4848-AE35-65A1131D8E6E}" destId="{62E638A0-C49A-47CC-8007-A9D5CBFDF4CA}" srcOrd="1" destOrd="0" presId="urn:microsoft.com/office/officeart/2005/8/layout/orgChart1"/>
    <dgm:cxn modelId="{6245FA34-B7A4-4489-A914-03684DF48E43}" type="presParOf" srcId="{6C8B8777-B7D1-4518-B644-91FC5C5844C6}" destId="{A7BC821E-EE0B-464B-A627-004243AECA67}" srcOrd="1" destOrd="0" presId="urn:microsoft.com/office/officeart/2005/8/layout/orgChart1"/>
    <dgm:cxn modelId="{85B0E2C7-AA04-4AC2-8475-A98A0C796D65}" type="presParOf" srcId="{6C8B8777-B7D1-4518-B644-91FC5C5844C6}" destId="{138E59F1-BE2E-490E-845E-65E788840266}" srcOrd="2" destOrd="0" presId="urn:microsoft.com/office/officeart/2005/8/layout/orgChart1"/>
    <dgm:cxn modelId="{54499B04-E453-4369-A077-572DAD31E95C}" type="presParOf" srcId="{A0C06A8A-118A-4D55-9567-4D23126ECA0B}" destId="{4DCAA211-6DA2-49D7-8300-165B9011C524}" srcOrd="2" destOrd="0" presId="urn:microsoft.com/office/officeart/2005/8/layout/orgChart1"/>
    <dgm:cxn modelId="{E773F469-D043-4B8E-A14C-EE99ED2620F3}" type="presParOf" srcId="{42CBB6F6-BC50-4711-91ED-C5E991103E97}" destId="{555AEAEB-9EB0-4A8B-9971-AFF98D49AE1F}" srcOrd="2" destOrd="0" presId="urn:microsoft.com/office/officeart/2005/8/layout/orgChart1"/>
    <dgm:cxn modelId="{B0C2F848-647C-4626-9809-B064AE04967D}" type="presParOf" srcId="{3AE01358-8D3A-4571-B1E2-D3A16C051756}" destId="{B254B78E-A34B-459D-A98D-A6930D02C769}" srcOrd="4" destOrd="0" presId="urn:microsoft.com/office/officeart/2005/8/layout/orgChart1"/>
    <dgm:cxn modelId="{017A5EFC-461F-4060-9C48-335FB746C0F9}" type="presParOf" srcId="{3AE01358-8D3A-4571-B1E2-D3A16C051756}" destId="{9E6D282F-4735-47D0-97BA-31C07097A968}" srcOrd="5" destOrd="0" presId="urn:microsoft.com/office/officeart/2005/8/layout/orgChart1"/>
    <dgm:cxn modelId="{20C171D4-0D38-44FC-9ADC-9C602CE5AE9D}" type="presParOf" srcId="{9E6D282F-4735-47D0-97BA-31C07097A968}" destId="{6F4F6B3F-D698-4C57-BDA7-10C4DB94A5E5}" srcOrd="0" destOrd="0" presId="urn:microsoft.com/office/officeart/2005/8/layout/orgChart1"/>
    <dgm:cxn modelId="{5F6812F3-3A75-42EF-914B-F0F9D8131128}" type="presParOf" srcId="{6F4F6B3F-D698-4C57-BDA7-10C4DB94A5E5}" destId="{48022DAB-9318-43D0-B894-58A03A05CD48}" srcOrd="0" destOrd="0" presId="urn:microsoft.com/office/officeart/2005/8/layout/orgChart1"/>
    <dgm:cxn modelId="{1E36A310-BA17-42AF-A86E-9D858967A80D}" type="presParOf" srcId="{6F4F6B3F-D698-4C57-BDA7-10C4DB94A5E5}" destId="{D8C03966-283A-42B4-9363-62A757F60D10}" srcOrd="1" destOrd="0" presId="urn:microsoft.com/office/officeart/2005/8/layout/orgChart1"/>
    <dgm:cxn modelId="{DA8D5D6F-5CC2-4A21-BBF8-BF7C62A2A5EE}" type="presParOf" srcId="{9E6D282F-4735-47D0-97BA-31C07097A968}" destId="{19346ABE-7F90-46F5-8810-009FBAC73047}" srcOrd="1" destOrd="0" presId="urn:microsoft.com/office/officeart/2005/8/layout/orgChart1"/>
    <dgm:cxn modelId="{182D118E-07C7-4CE2-AF33-4E3A29D2F47F}" type="presParOf" srcId="{19346ABE-7F90-46F5-8810-009FBAC73047}" destId="{54C1A8B4-705F-4D2A-9D8C-E635A387612B}" srcOrd="0" destOrd="0" presId="urn:microsoft.com/office/officeart/2005/8/layout/orgChart1"/>
    <dgm:cxn modelId="{DE56139D-660A-43F9-9AED-41001272D23D}" type="presParOf" srcId="{19346ABE-7F90-46F5-8810-009FBAC73047}" destId="{7BC508CC-38E9-4DD5-B05C-FD409F79C53E}" srcOrd="1" destOrd="0" presId="urn:microsoft.com/office/officeart/2005/8/layout/orgChart1"/>
    <dgm:cxn modelId="{6B1C8AE5-9043-4DCB-A840-9EF5CD76D55C}" type="presParOf" srcId="{7BC508CC-38E9-4DD5-B05C-FD409F79C53E}" destId="{EF732D88-90F2-4556-978A-C67DF3E12AD1}" srcOrd="0" destOrd="0" presId="urn:microsoft.com/office/officeart/2005/8/layout/orgChart1"/>
    <dgm:cxn modelId="{DECFACE7-96C5-474E-A089-FEAA3DCE2DCE}" type="presParOf" srcId="{EF732D88-90F2-4556-978A-C67DF3E12AD1}" destId="{DC4DC5EC-73D2-4BA9-910B-1B431F87E0A5}" srcOrd="0" destOrd="0" presId="urn:microsoft.com/office/officeart/2005/8/layout/orgChart1"/>
    <dgm:cxn modelId="{B6E0B170-6A0A-4C54-A1BC-48EF6118425A}" type="presParOf" srcId="{EF732D88-90F2-4556-978A-C67DF3E12AD1}" destId="{ABCFE666-AA6F-49F0-A4E4-963B9B285AE4}" srcOrd="1" destOrd="0" presId="urn:microsoft.com/office/officeart/2005/8/layout/orgChart1"/>
    <dgm:cxn modelId="{63806B27-C084-4DC2-AEF9-31441BADFBBE}" type="presParOf" srcId="{7BC508CC-38E9-4DD5-B05C-FD409F79C53E}" destId="{394D2513-E2DE-45BF-87CB-AE15FE1E2386}" srcOrd="1" destOrd="0" presId="urn:microsoft.com/office/officeart/2005/8/layout/orgChart1"/>
    <dgm:cxn modelId="{86C27D97-6A10-4AF1-A267-A9555E80C8EA}" type="presParOf" srcId="{7BC508CC-38E9-4DD5-B05C-FD409F79C53E}" destId="{A8FE0452-DB97-4732-8B31-2DA6C4F29256}" srcOrd="2" destOrd="0" presId="urn:microsoft.com/office/officeart/2005/8/layout/orgChart1"/>
    <dgm:cxn modelId="{DD8387AD-40F3-4429-B189-6BFA4897EB5B}" type="presParOf" srcId="{19346ABE-7F90-46F5-8810-009FBAC73047}" destId="{29436DD9-1744-466A-B40D-1F7F597B5A3D}" srcOrd="2" destOrd="0" presId="urn:microsoft.com/office/officeart/2005/8/layout/orgChart1"/>
    <dgm:cxn modelId="{98E67E57-6492-4757-9243-1EC058E76943}" type="presParOf" srcId="{19346ABE-7F90-46F5-8810-009FBAC73047}" destId="{1F90BB27-B95B-4981-8198-14545A32C029}" srcOrd="3" destOrd="0" presId="urn:microsoft.com/office/officeart/2005/8/layout/orgChart1"/>
    <dgm:cxn modelId="{1B2B871C-E364-44A6-8232-1A4178AF7966}" type="presParOf" srcId="{1F90BB27-B95B-4981-8198-14545A32C029}" destId="{0563F45E-668F-488E-A876-13957EE807B5}" srcOrd="0" destOrd="0" presId="urn:microsoft.com/office/officeart/2005/8/layout/orgChart1"/>
    <dgm:cxn modelId="{D18AE37C-D6D4-4D47-AE11-69D15AB9B106}" type="presParOf" srcId="{0563F45E-668F-488E-A876-13957EE807B5}" destId="{DB516BC4-0A4E-4582-A6FA-175BBA23594F}" srcOrd="0" destOrd="0" presId="urn:microsoft.com/office/officeart/2005/8/layout/orgChart1"/>
    <dgm:cxn modelId="{C999BFC3-354D-4241-B582-FFE1389635A4}" type="presParOf" srcId="{0563F45E-668F-488E-A876-13957EE807B5}" destId="{59060F0A-28A8-454F-8C9A-2F376AA47299}" srcOrd="1" destOrd="0" presId="urn:microsoft.com/office/officeart/2005/8/layout/orgChart1"/>
    <dgm:cxn modelId="{15779014-E763-4724-8DCF-F04CB0B02D31}" type="presParOf" srcId="{1F90BB27-B95B-4981-8198-14545A32C029}" destId="{0384FBF4-0720-4414-A82E-49EFDDA215E0}" srcOrd="1" destOrd="0" presId="urn:microsoft.com/office/officeart/2005/8/layout/orgChart1"/>
    <dgm:cxn modelId="{3420DA81-D3D0-4F12-9B61-1AFFCB995F9F}" type="presParOf" srcId="{1F90BB27-B95B-4981-8198-14545A32C029}" destId="{6889CA1D-0835-4920-9C1D-4C85A5EB4191}" srcOrd="2" destOrd="0" presId="urn:microsoft.com/office/officeart/2005/8/layout/orgChart1"/>
    <dgm:cxn modelId="{9A394E1B-7527-4E69-8AAD-2A11A38525E7}" type="presParOf" srcId="{9E6D282F-4735-47D0-97BA-31C07097A968}" destId="{5E463673-AA20-4A2A-9615-35F9EB2ED26D}" srcOrd="2" destOrd="0" presId="urn:microsoft.com/office/officeart/2005/8/layout/orgChart1"/>
    <dgm:cxn modelId="{C6BA3AE5-F5F2-4518-88C7-00CD65879DF8}" type="presParOf" srcId="{CF953F08-8248-45FD-BE68-A5B631E04D6B}" destId="{C1926766-B7CC-449F-A28F-DD8BD295B759}"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436DD9-1744-466A-B40D-1F7F597B5A3D}">
      <dsp:nvSpPr>
        <dsp:cNvPr id="0" name=""/>
        <dsp:cNvSpPr/>
      </dsp:nvSpPr>
      <dsp:spPr>
        <a:xfrm>
          <a:off x="5094883" y="1946852"/>
          <a:ext cx="154691" cy="1206596"/>
        </a:xfrm>
        <a:custGeom>
          <a:avLst/>
          <a:gdLst/>
          <a:ahLst/>
          <a:cxnLst/>
          <a:rect l="0" t="0" r="0" b="0"/>
          <a:pathLst>
            <a:path>
              <a:moveTo>
                <a:pt x="0" y="0"/>
              </a:moveTo>
              <a:lnTo>
                <a:pt x="0" y="1206596"/>
              </a:lnTo>
              <a:lnTo>
                <a:pt x="154691" y="12065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C1A8B4-705F-4D2A-9D8C-E635A387612B}">
      <dsp:nvSpPr>
        <dsp:cNvPr id="0" name=""/>
        <dsp:cNvSpPr/>
      </dsp:nvSpPr>
      <dsp:spPr>
        <a:xfrm>
          <a:off x="5094883" y="1946852"/>
          <a:ext cx="154691" cy="474388"/>
        </a:xfrm>
        <a:custGeom>
          <a:avLst/>
          <a:gdLst/>
          <a:ahLst/>
          <a:cxnLst/>
          <a:rect l="0" t="0" r="0" b="0"/>
          <a:pathLst>
            <a:path>
              <a:moveTo>
                <a:pt x="0" y="0"/>
              </a:moveTo>
              <a:lnTo>
                <a:pt x="0" y="474388"/>
              </a:lnTo>
              <a:lnTo>
                <a:pt x="154691" y="474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54B78E-A34B-459D-A98D-A6930D02C769}">
      <dsp:nvSpPr>
        <dsp:cNvPr id="0" name=""/>
        <dsp:cNvSpPr/>
      </dsp:nvSpPr>
      <dsp:spPr>
        <a:xfrm>
          <a:off x="3323661" y="1214643"/>
          <a:ext cx="2183733" cy="216568"/>
        </a:xfrm>
        <a:custGeom>
          <a:avLst/>
          <a:gdLst/>
          <a:ahLst/>
          <a:cxnLst/>
          <a:rect l="0" t="0" r="0" b="0"/>
          <a:pathLst>
            <a:path>
              <a:moveTo>
                <a:pt x="0" y="0"/>
              </a:moveTo>
              <a:lnTo>
                <a:pt x="0" y="108284"/>
              </a:lnTo>
              <a:lnTo>
                <a:pt x="2183733" y="108284"/>
              </a:lnTo>
              <a:lnTo>
                <a:pt x="2183733" y="2165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95782A-6AF3-476C-8EB7-FC2BBE25A431}">
      <dsp:nvSpPr>
        <dsp:cNvPr id="0" name=""/>
        <dsp:cNvSpPr/>
      </dsp:nvSpPr>
      <dsp:spPr>
        <a:xfrm>
          <a:off x="3847035" y="2679060"/>
          <a:ext cx="154691" cy="474388"/>
        </a:xfrm>
        <a:custGeom>
          <a:avLst/>
          <a:gdLst/>
          <a:ahLst/>
          <a:cxnLst/>
          <a:rect l="0" t="0" r="0" b="0"/>
          <a:pathLst>
            <a:path>
              <a:moveTo>
                <a:pt x="0" y="0"/>
              </a:moveTo>
              <a:lnTo>
                <a:pt x="0" y="474388"/>
              </a:lnTo>
              <a:lnTo>
                <a:pt x="154691" y="474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E2C39E-AFA5-4082-B964-15241D844FC2}">
      <dsp:nvSpPr>
        <dsp:cNvPr id="0" name=""/>
        <dsp:cNvSpPr/>
      </dsp:nvSpPr>
      <dsp:spPr>
        <a:xfrm>
          <a:off x="3635623" y="1946852"/>
          <a:ext cx="623923" cy="216568"/>
        </a:xfrm>
        <a:custGeom>
          <a:avLst/>
          <a:gdLst/>
          <a:ahLst/>
          <a:cxnLst/>
          <a:rect l="0" t="0" r="0" b="0"/>
          <a:pathLst>
            <a:path>
              <a:moveTo>
                <a:pt x="0" y="0"/>
              </a:moveTo>
              <a:lnTo>
                <a:pt x="0" y="108284"/>
              </a:lnTo>
              <a:lnTo>
                <a:pt x="623923" y="108284"/>
              </a:lnTo>
              <a:lnTo>
                <a:pt x="623923" y="2165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AB6C7D-AE1A-44EC-A7E4-30323B991486}">
      <dsp:nvSpPr>
        <dsp:cNvPr id="0" name=""/>
        <dsp:cNvSpPr/>
      </dsp:nvSpPr>
      <dsp:spPr>
        <a:xfrm>
          <a:off x="2599187" y="2679060"/>
          <a:ext cx="154691" cy="474388"/>
        </a:xfrm>
        <a:custGeom>
          <a:avLst/>
          <a:gdLst/>
          <a:ahLst/>
          <a:cxnLst/>
          <a:rect l="0" t="0" r="0" b="0"/>
          <a:pathLst>
            <a:path>
              <a:moveTo>
                <a:pt x="0" y="0"/>
              </a:moveTo>
              <a:lnTo>
                <a:pt x="0" y="474388"/>
              </a:lnTo>
              <a:lnTo>
                <a:pt x="154691" y="474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1DC1AB-93C1-40A5-B5CE-241CB5ED1416}">
      <dsp:nvSpPr>
        <dsp:cNvPr id="0" name=""/>
        <dsp:cNvSpPr/>
      </dsp:nvSpPr>
      <dsp:spPr>
        <a:xfrm>
          <a:off x="3011699" y="1946852"/>
          <a:ext cx="623923" cy="216568"/>
        </a:xfrm>
        <a:custGeom>
          <a:avLst/>
          <a:gdLst/>
          <a:ahLst/>
          <a:cxnLst/>
          <a:rect l="0" t="0" r="0" b="0"/>
          <a:pathLst>
            <a:path>
              <a:moveTo>
                <a:pt x="623923" y="0"/>
              </a:moveTo>
              <a:lnTo>
                <a:pt x="623923" y="108284"/>
              </a:lnTo>
              <a:lnTo>
                <a:pt x="0" y="108284"/>
              </a:lnTo>
              <a:lnTo>
                <a:pt x="0" y="2165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990B76-C42A-4151-B2E7-3132619EC5BC}">
      <dsp:nvSpPr>
        <dsp:cNvPr id="0" name=""/>
        <dsp:cNvSpPr/>
      </dsp:nvSpPr>
      <dsp:spPr>
        <a:xfrm>
          <a:off x="3323661" y="1214643"/>
          <a:ext cx="311961" cy="216568"/>
        </a:xfrm>
        <a:custGeom>
          <a:avLst/>
          <a:gdLst/>
          <a:ahLst/>
          <a:cxnLst/>
          <a:rect l="0" t="0" r="0" b="0"/>
          <a:pathLst>
            <a:path>
              <a:moveTo>
                <a:pt x="0" y="0"/>
              </a:moveTo>
              <a:lnTo>
                <a:pt x="0" y="108284"/>
              </a:lnTo>
              <a:lnTo>
                <a:pt x="311961" y="108284"/>
              </a:lnTo>
              <a:lnTo>
                <a:pt x="311961" y="2165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8C199-D385-4427-9DC7-EBD9F1FA0004}">
      <dsp:nvSpPr>
        <dsp:cNvPr id="0" name=""/>
        <dsp:cNvSpPr/>
      </dsp:nvSpPr>
      <dsp:spPr>
        <a:xfrm>
          <a:off x="1351340" y="2679060"/>
          <a:ext cx="154691" cy="474388"/>
        </a:xfrm>
        <a:custGeom>
          <a:avLst/>
          <a:gdLst/>
          <a:ahLst/>
          <a:cxnLst/>
          <a:rect l="0" t="0" r="0" b="0"/>
          <a:pathLst>
            <a:path>
              <a:moveTo>
                <a:pt x="0" y="0"/>
              </a:moveTo>
              <a:lnTo>
                <a:pt x="0" y="474388"/>
              </a:lnTo>
              <a:lnTo>
                <a:pt x="154691" y="474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A4D729-A23D-4AEC-8118-F99384428D5F}">
      <dsp:nvSpPr>
        <dsp:cNvPr id="0" name=""/>
        <dsp:cNvSpPr/>
      </dsp:nvSpPr>
      <dsp:spPr>
        <a:xfrm>
          <a:off x="1139927" y="1946852"/>
          <a:ext cx="623923" cy="216568"/>
        </a:xfrm>
        <a:custGeom>
          <a:avLst/>
          <a:gdLst/>
          <a:ahLst/>
          <a:cxnLst/>
          <a:rect l="0" t="0" r="0" b="0"/>
          <a:pathLst>
            <a:path>
              <a:moveTo>
                <a:pt x="0" y="0"/>
              </a:moveTo>
              <a:lnTo>
                <a:pt x="0" y="108284"/>
              </a:lnTo>
              <a:lnTo>
                <a:pt x="623923" y="108284"/>
              </a:lnTo>
              <a:lnTo>
                <a:pt x="623923" y="2165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1756FE-CF25-438F-B9E8-2DBC18FF20E6}">
      <dsp:nvSpPr>
        <dsp:cNvPr id="0" name=""/>
        <dsp:cNvSpPr/>
      </dsp:nvSpPr>
      <dsp:spPr>
        <a:xfrm>
          <a:off x="103492" y="2679060"/>
          <a:ext cx="154691" cy="474388"/>
        </a:xfrm>
        <a:custGeom>
          <a:avLst/>
          <a:gdLst/>
          <a:ahLst/>
          <a:cxnLst/>
          <a:rect l="0" t="0" r="0" b="0"/>
          <a:pathLst>
            <a:path>
              <a:moveTo>
                <a:pt x="0" y="0"/>
              </a:moveTo>
              <a:lnTo>
                <a:pt x="0" y="474388"/>
              </a:lnTo>
              <a:lnTo>
                <a:pt x="154691" y="474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7763DD-1392-4C13-A2C1-602B4EAE6269}">
      <dsp:nvSpPr>
        <dsp:cNvPr id="0" name=""/>
        <dsp:cNvSpPr/>
      </dsp:nvSpPr>
      <dsp:spPr>
        <a:xfrm>
          <a:off x="516003" y="1946852"/>
          <a:ext cx="623923" cy="216568"/>
        </a:xfrm>
        <a:custGeom>
          <a:avLst/>
          <a:gdLst/>
          <a:ahLst/>
          <a:cxnLst/>
          <a:rect l="0" t="0" r="0" b="0"/>
          <a:pathLst>
            <a:path>
              <a:moveTo>
                <a:pt x="623923" y="0"/>
              </a:moveTo>
              <a:lnTo>
                <a:pt x="623923" y="108284"/>
              </a:lnTo>
              <a:lnTo>
                <a:pt x="0" y="108284"/>
              </a:lnTo>
              <a:lnTo>
                <a:pt x="0" y="2165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F15B73-05C6-4FF6-8A76-9F6144550BB1}">
      <dsp:nvSpPr>
        <dsp:cNvPr id="0" name=""/>
        <dsp:cNvSpPr/>
      </dsp:nvSpPr>
      <dsp:spPr>
        <a:xfrm>
          <a:off x="1139927" y="1214643"/>
          <a:ext cx="2183733" cy="216568"/>
        </a:xfrm>
        <a:custGeom>
          <a:avLst/>
          <a:gdLst/>
          <a:ahLst/>
          <a:cxnLst/>
          <a:rect l="0" t="0" r="0" b="0"/>
          <a:pathLst>
            <a:path>
              <a:moveTo>
                <a:pt x="2183733" y="0"/>
              </a:moveTo>
              <a:lnTo>
                <a:pt x="2183733" y="108284"/>
              </a:lnTo>
              <a:lnTo>
                <a:pt x="0" y="108284"/>
              </a:lnTo>
              <a:lnTo>
                <a:pt x="0" y="2165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77E93B-CD12-46DA-AD7D-DC4D2CDC65FA}">
      <dsp:nvSpPr>
        <dsp:cNvPr id="0" name=""/>
        <dsp:cNvSpPr/>
      </dsp:nvSpPr>
      <dsp:spPr>
        <a:xfrm>
          <a:off x="2516706" y="699004"/>
          <a:ext cx="1613910" cy="515639"/>
        </a:xfrm>
        <a:prstGeom prst="rect">
          <a:avLst/>
        </a:prstGeom>
        <a:solidFill>
          <a:srgbClr val="38C9D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Snr National Teams</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Men, Women &amp; Beach </a:t>
          </a:r>
        </a:p>
      </dsp:txBody>
      <dsp:txXfrm>
        <a:off x="2516706" y="699004"/>
        <a:ext cx="1613910" cy="515639"/>
      </dsp:txXfrm>
    </dsp:sp>
    <dsp:sp modelId="{4993A17B-3239-486A-92CC-5C19458F6212}">
      <dsp:nvSpPr>
        <dsp:cNvPr id="0" name=""/>
        <dsp:cNvSpPr/>
      </dsp:nvSpPr>
      <dsp:spPr>
        <a:xfrm>
          <a:off x="624288" y="1431212"/>
          <a:ext cx="1031279" cy="515639"/>
        </a:xfrm>
        <a:prstGeom prst="rect">
          <a:avLst/>
        </a:prstGeom>
        <a:solidFill>
          <a:srgbClr val="F5D1F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u19 Women's Jnr Team</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Players aged 16-18</a:t>
          </a:r>
        </a:p>
      </dsp:txBody>
      <dsp:txXfrm>
        <a:off x="624288" y="1431212"/>
        <a:ext cx="1031279" cy="515639"/>
      </dsp:txXfrm>
    </dsp:sp>
    <dsp:sp modelId="{7CB0CE18-F289-4817-912D-C100C219A333}">
      <dsp:nvSpPr>
        <dsp:cNvPr id="0" name=""/>
        <dsp:cNvSpPr/>
      </dsp:nvSpPr>
      <dsp:spPr>
        <a:xfrm>
          <a:off x="364" y="2163420"/>
          <a:ext cx="1031279" cy="515639"/>
        </a:xfrm>
        <a:prstGeom prst="rect">
          <a:avLst/>
        </a:prstGeom>
        <a:solidFill>
          <a:srgbClr val="F5D1F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Development Centre West</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Players aged 13-16</a:t>
          </a:r>
        </a:p>
      </dsp:txBody>
      <dsp:txXfrm>
        <a:off x="364" y="2163420"/>
        <a:ext cx="1031279" cy="515639"/>
      </dsp:txXfrm>
    </dsp:sp>
    <dsp:sp modelId="{29EDC193-3E45-403D-8C92-8E4760884B98}">
      <dsp:nvSpPr>
        <dsp:cNvPr id="0" name=""/>
        <dsp:cNvSpPr/>
      </dsp:nvSpPr>
      <dsp:spPr>
        <a:xfrm>
          <a:off x="258184" y="2895629"/>
          <a:ext cx="1031279" cy="515639"/>
        </a:xfrm>
        <a:prstGeom prst="rect">
          <a:avLst/>
        </a:prstGeom>
        <a:solidFill>
          <a:srgbClr val="285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chemeClr val="bg1"/>
              </a:solidFill>
              <a:latin typeface="Poppins Light" panose="00000400000000000000" pitchFamily="2" charset="0"/>
              <a:cs typeface="Poppins Light" panose="00000400000000000000" pitchFamily="2" charset="0"/>
            </a:rPr>
            <a:t>Skill Centres</a:t>
          </a:r>
        </a:p>
        <a:p>
          <a:pPr marL="0" lvl="0" indent="0" algn="ctr" defTabSz="311150">
            <a:lnSpc>
              <a:spcPct val="90000"/>
            </a:lnSpc>
            <a:spcBef>
              <a:spcPct val="0"/>
            </a:spcBef>
            <a:spcAft>
              <a:spcPct val="35000"/>
            </a:spcAft>
            <a:buNone/>
          </a:pPr>
          <a:r>
            <a:rPr lang="en-IE" sz="700" kern="1200">
              <a:solidFill>
                <a:schemeClr val="bg1"/>
              </a:solidFill>
              <a:latin typeface="Poppins Light" panose="00000400000000000000" pitchFamily="2" charset="0"/>
              <a:cs typeface="Poppins Light" panose="00000400000000000000" pitchFamily="2" charset="0"/>
            </a:rPr>
            <a:t>Girls aged 11-14</a:t>
          </a:r>
        </a:p>
      </dsp:txBody>
      <dsp:txXfrm>
        <a:off x="258184" y="2895629"/>
        <a:ext cx="1031279" cy="515639"/>
      </dsp:txXfrm>
    </dsp:sp>
    <dsp:sp modelId="{2FE72D58-2E89-4075-B2F1-93A49B56DC74}">
      <dsp:nvSpPr>
        <dsp:cNvPr id="0" name=""/>
        <dsp:cNvSpPr/>
      </dsp:nvSpPr>
      <dsp:spPr>
        <a:xfrm>
          <a:off x="1248212" y="2163420"/>
          <a:ext cx="1031279" cy="515639"/>
        </a:xfrm>
        <a:prstGeom prst="rect">
          <a:avLst/>
        </a:prstGeom>
        <a:solidFill>
          <a:srgbClr val="F5D1F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Development Centre East</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Players aged 13-16</a:t>
          </a:r>
        </a:p>
      </dsp:txBody>
      <dsp:txXfrm>
        <a:off x="1248212" y="2163420"/>
        <a:ext cx="1031279" cy="515639"/>
      </dsp:txXfrm>
    </dsp:sp>
    <dsp:sp modelId="{E1CF4004-C22E-4145-9962-3448915CEF4F}">
      <dsp:nvSpPr>
        <dsp:cNvPr id="0" name=""/>
        <dsp:cNvSpPr/>
      </dsp:nvSpPr>
      <dsp:spPr>
        <a:xfrm>
          <a:off x="1506031" y="2895629"/>
          <a:ext cx="1031279" cy="515639"/>
        </a:xfrm>
        <a:prstGeom prst="rect">
          <a:avLst/>
        </a:prstGeom>
        <a:solidFill>
          <a:srgbClr val="285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chemeClr val="bg1"/>
              </a:solidFill>
              <a:latin typeface="Poppins Light" panose="00000400000000000000" pitchFamily="2" charset="0"/>
              <a:cs typeface="Poppins Light" panose="00000400000000000000" pitchFamily="2" charset="0"/>
            </a:rPr>
            <a:t>Skill Centres</a:t>
          </a:r>
        </a:p>
        <a:p>
          <a:pPr marL="0" lvl="0" indent="0" algn="ctr" defTabSz="311150">
            <a:lnSpc>
              <a:spcPct val="90000"/>
            </a:lnSpc>
            <a:spcBef>
              <a:spcPct val="0"/>
            </a:spcBef>
            <a:spcAft>
              <a:spcPct val="35000"/>
            </a:spcAft>
            <a:buNone/>
          </a:pPr>
          <a:r>
            <a:rPr lang="en-IE" sz="700" kern="1200">
              <a:solidFill>
                <a:schemeClr val="bg1"/>
              </a:solidFill>
              <a:latin typeface="Poppins Light" panose="00000400000000000000" pitchFamily="2" charset="0"/>
              <a:cs typeface="Poppins Light" panose="00000400000000000000" pitchFamily="2" charset="0"/>
            </a:rPr>
            <a:t>Girls aged 11-14</a:t>
          </a:r>
        </a:p>
      </dsp:txBody>
      <dsp:txXfrm>
        <a:off x="1506031" y="2895629"/>
        <a:ext cx="1031279" cy="515639"/>
      </dsp:txXfrm>
    </dsp:sp>
    <dsp:sp modelId="{E44A7C3C-DD32-44EB-B128-499D41DEE0B3}">
      <dsp:nvSpPr>
        <dsp:cNvPr id="0" name=""/>
        <dsp:cNvSpPr/>
      </dsp:nvSpPr>
      <dsp:spPr>
        <a:xfrm>
          <a:off x="3119983" y="1431212"/>
          <a:ext cx="1031279" cy="515639"/>
        </a:xfrm>
        <a:prstGeom prst="rect">
          <a:avLst/>
        </a:prstGeom>
        <a:solidFill>
          <a:srgbClr val="CCEDF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u20 Men's Jnr Team</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Players aged 17-19</a:t>
          </a:r>
        </a:p>
      </dsp:txBody>
      <dsp:txXfrm>
        <a:off x="3119983" y="1431212"/>
        <a:ext cx="1031279" cy="515639"/>
      </dsp:txXfrm>
    </dsp:sp>
    <dsp:sp modelId="{90D06AE4-CEE6-4E9E-8D15-AF9E5B2F64DC}">
      <dsp:nvSpPr>
        <dsp:cNvPr id="0" name=""/>
        <dsp:cNvSpPr/>
      </dsp:nvSpPr>
      <dsp:spPr>
        <a:xfrm>
          <a:off x="2496059" y="2163420"/>
          <a:ext cx="1031279" cy="515639"/>
        </a:xfrm>
        <a:prstGeom prst="rect">
          <a:avLst/>
        </a:prstGeom>
        <a:solidFill>
          <a:srgbClr val="CCEDF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Development Centre West </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Players aged 14-17</a:t>
          </a:r>
        </a:p>
      </dsp:txBody>
      <dsp:txXfrm>
        <a:off x="2496059" y="2163420"/>
        <a:ext cx="1031279" cy="515639"/>
      </dsp:txXfrm>
    </dsp:sp>
    <dsp:sp modelId="{11209EBC-B59E-42A0-93C6-AB6CC4201097}">
      <dsp:nvSpPr>
        <dsp:cNvPr id="0" name=""/>
        <dsp:cNvSpPr/>
      </dsp:nvSpPr>
      <dsp:spPr>
        <a:xfrm>
          <a:off x="2753879" y="2895629"/>
          <a:ext cx="1031279" cy="515639"/>
        </a:xfrm>
        <a:prstGeom prst="rect">
          <a:avLst/>
        </a:prstGeom>
        <a:solidFill>
          <a:srgbClr val="285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chemeClr val="bg1"/>
              </a:solidFill>
              <a:latin typeface="Poppins Light" panose="00000400000000000000" pitchFamily="2" charset="0"/>
              <a:cs typeface="Poppins Light" panose="00000400000000000000" pitchFamily="2" charset="0"/>
            </a:rPr>
            <a:t>Skill Centres</a:t>
          </a:r>
        </a:p>
        <a:p>
          <a:pPr marL="0" lvl="0" indent="0" algn="ctr" defTabSz="311150">
            <a:lnSpc>
              <a:spcPct val="90000"/>
            </a:lnSpc>
            <a:spcBef>
              <a:spcPct val="0"/>
            </a:spcBef>
            <a:spcAft>
              <a:spcPct val="35000"/>
            </a:spcAft>
            <a:buNone/>
          </a:pPr>
          <a:r>
            <a:rPr lang="en-IE" sz="700" kern="1200">
              <a:solidFill>
                <a:schemeClr val="bg1"/>
              </a:solidFill>
              <a:latin typeface="Poppins Light" panose="00000400000000000000" pitchFamily="2" charset="0"/>
              <a:cs typeface="Poppins Light" panose="00000400000000000000" pitchFamily="2" charset="0"/>
            </a:rPr>
            <a:t>Boys aged 12-15</a:t>
          </a:r>
        </a:p>
      </dsp:txBody>
      <dsp:txXfrm>
        <a:off x="2753879" y="2895629"/>
        <a:ext cx="1031279" cy="515639"/>
      </dsp:txXfrm>
    </dsp:sp>
    <dsp:sp modelId="{ABAD184E-7A77-415F-966A-9B6AAA1223FB}">
      <dsp:nvSpPr>
        <dsp:cNvPr id="0" name=""/>
        <dsp:cNvSpPr/>
      </dsp:nvSpPr>
      <dsp:spPr>
        <a:xfrm>
          <a:off x="3743907" y="2163420"/>
          <a:ext cx="1031279" cy="515639"/>
        </a:xfrm>
        <a:prstGeom prst="rect">
          <a:avLst/>
        </a:prstGeom>
        <a:solidFill>
          <a:srgbClr val="CCEDF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Development Centre East </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Players aged 14-17</a:t>
          </a:r>
        </a:p>
      </dsp:txBody>
      <dsp:txXfrm>
        <a:off x="3743907" y="2163420"/>
        <a:ext cx="1031279" cy="515639"/>
      </dsp:txXfrm>
    </dsp:sp>
    <dsp:sp modelId="{D0690C5B-CE13-48CB-A585-53B7A12378F9}">
      <dsp:nvSpPr>
        <dsp:cNvPr id="0" name=""/>
        <dsp:cNvSpPr/>
      </dsp:nvSpPr>
      <dsp:spPr>
        <a:xfrm>
          <a:off x="4001727" y="2895629"/>
          <a:ext cx="1031279" cy="515639"/>
        </a:xfrm>
        <a:prstGeom prst="rect">
          <a:avLst/>
        </a:prstGeom>
        <a:solidFill>
          <a:srgbClr val="285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chemeClr val="bg1"/>
              </a:solidFill>
              <a:latin typeface="Poppins Light" panose="00000400000000000000" pitchFamily="2" charset="0"/>
              <a:cs typeface="Poppins Light" panose="00000400000000000000" pitchFamily="2" charset="0"/>
            </a:rPr>
            <a:t>Skill Centres</a:t>
          </a:r>
        </a:p>
        <a:p>
          <a:pPr marL="0" lvl="0" indent="0" algn="ctr" defTabSz="311150">
            <a:lnSpc>
              <a:spcPct val="90000"/>
            </a:lnSpc>
            <a:spcBef>
              <a:spcPct val="0"/>
            </a:spcBef>
            <a:spcAft>
              <a:spcPct val="35000"/>
            </a:spcAft>
            <a:buNone/>
          </a:pPr>
          <a:r>
            <a:rPr lang="en-IE" sz="700" kern="1200">
              <a:solidFill>
                <a:schemeClr val="bg1"/>
              </a:solidFill>
              <a:latin typeface="Poppins Light" panose="00000400000000000000" pitchFamily="2" charset="0"/>
              <a:cs typeface="Poppins Light" panose="00000400000000000000" pitchFamily="2" charset="0"/>
            </a:rPr>
            <a:t>Boys aged 12-15</a:t>
          </a:r>
        </a:p>
      </dsp:txBody>
      <dsp:txXfrm>
        <a:off x="4001727" y="2895629"/>
        <a:ext cx="1031279" cy="515639"/>
      </dsp:txXfrm>
    </dsp:sp>
    <dsp:sp modelId="{48022DAB-9318-43D0-B894-58A03A05CD48}">
      <dsp:nvSpPr>
        <dsp:cNvPr id="0" name=""/>
        <dsp:cNvSpPr/>
      </dsp:nvSpPr>
      <dsp:spPr>
        <a:xfrm>
          <a:off x="4991755" y="1431212"/>
          <a:ext cx="1031279" cy="515639"/>
        </a:xfrm>
        <a:prstGeom prst="rect">
          <a:avLst/>
        </a:prstGeom>
        <a:solidFill>
          <a:srgbClr val="DBFF4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u22 Beach National Squad</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Players aged 18-21</a:t>
          </a:r>
        </a:p>
      </dsp:txBody>
      <dsp:txXfrm>
        <a:off x="4991755" y="1431212"/>
        <a:ext cx="1031279" cy="515639"/>
      </dsp:txXfrm>
    </dsp:sp>
    <dsp:sp modelId="{DC4DC5EC-73D2-4BA9-910B-1B431F87E0A5}">
      <dsp:nvSpPr>
        <dsp:cNvPr id="0" name=""/>
        <dsp:cNvSpPr/>
      </dsp:nvSpPr>
      <dsp:spPr>
        <a:xfrm>
          <a:off x="5249575" y="2163420"/>
          <a:ext cx="1031279" cy="515639"/>
        </a:xfrm>
        <a:prstGeom prst="rect">
          <a:avLst/>
        </a:prstGeom>
        <a:solidFill>
          <a:srgbClr val="DBFF4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Beach Development Centre East</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Players aged 14-17</a:t>
          </a:r>
        </a:p>
      </dsp:txBody>
      <dsp:txXfrm>
        <a:off x="5249575" y="2163420"/>
        <a:ext cx="1031279" cy="515639"/>
      </dsp:txXfrm>
    </dsp:sp>
    <dsp:sp modelId="{DB516BC4-0A4E-4582-A6FA-175BBA23594F}">
      <dsp:nvSpPr>
        <dsp:cNvPr id="0" name=""/>
        <dsp:cNvSpPr/>
      </dsp:nvSpPr>
      <dsp:spPr>
        <a:xfrm>
          <a:off x="5249575" y="2895629"/>
          <a:ext cx="1031279" cy="515639"/>
        </a:xfrm>
        <a:prstGeom prst="rect">
          <a:avLst/>
        </a:prstGeom>
        <a:solidFill>
          <a:srgbClr val="DBFF4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Beach Development Centre West</a:t>
          </a:r>
        </a:p>
        <a:p>
          <a:pPr marL="0" lvl="0" indent="0" algn="ctr" defTabSz="311150">
            <a:lnSpc>
              <a:spcPct val="90000"/>
            </a:lnSpc>
            <a:spcBef>
              <a:spcPct val="0"/>
            </a:spcBef>
            <a:spcAft>
              <a:spcPct val="35000"/>
            </a:spcAft>
            <a:buNone/>
          </a:pPr>
          <a:r>
            <a:rPr lang="en-IE" sz="700" kern="1200">
              <a:solidFill>
                <a:sysClr val="windowText" lastClr="000000"/>
              </a:solidFill>
              <a:latin typeface="Poppins Light" panose="00000400000000000000" pitchFamily="2" charset="0"/>
              <a:cs typeface="Poppins Light" panose="00000400000000000000" pitchFamily="2" charset="0"/>
            </a:rPr>
            <a:t>Players aged 14-17</a:t>
          </a:r>
        </a:p>
      </dsp:txBody>
      <dsp:txXfrm>
        <a:off x="5249575" y="2895629"/>
        <a:ext cx="1031279" cy="5156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4B4FDD9644A4D018941F1379269D63E"/>
        <w:category>
          <w:name w:val="General"/>
          <w:gallery w:val="placeholder"/>
        </w:category>
        <w:types>
          <w:type w:val="bbPlcHdr"/>
        </w:types>
        <w:behaviors>
          <w:behavior w:val="content"/>
        </w:behaviors>
        <w:guid w:val="{A1F4AAAA-F328-4F4F-8B8E-7297E0B6711E}"/>
      </w:docPartPr>
      <w:docPartBody>
        <w:p w:rsidR="00C779E6" w:rsidRDefault="00E778F7" w:rsidP="00E778F7">
          <w:pPr>
            <w:pStyle w:val="D4B4FDD9644A4D018941F1379269D63E"/>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outh Black">
    <w:panose1 w:val="00000A00000000000000"/>
    <w:charset w:val="00"/>
    <w:family w:val="modern"/>
    <w:notTrueType/>
    <w:pitch w:val="variable"/>
    <w:sig w:usb0="00000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F7"/>
    <w:rsid w:val="00A329F7"/>
    <w:rsid w:val="00B20A45"/>
    <w:rsid w:val="00C779E6"/>
    <w:rsid w:val="00E778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B4FDD9644A4D018941F1379269D63E">
    <w:name w:val="D4B4FDD9644A4D018941F1379269D63E"/>
    <w:rsid w:val="00E77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LY">
      <a:dk1>
        <a:sysClr val="windowText" lastClr="000000"/>
      </a:dk1>
      <a:lt1>
        <a:sysClr val="window" lastClr="FFFFFF"/>
      </a:lt1>
      <a:dk2>
        <a:srgbClr val="44546A"/>
      </a:dk2>
      <a:lt2>
        <a:srgbClr val="E7E6E6"/>
      </a:lt2>
      <a:accent1>
        <a:srgbClr val="2851AC"/>
      </a:accent1>
      <a:accent2>
        <a:srgbClr val="DBFF4D"/>
      </a:accent2>
      <a:accent3>
        <a:srgbClr val="38C9D4"/>
      </a:accent3>
      <a:accent4>
        <a:srgbClr val="F5D1F2"/>
      </a:accent4>
      <a:accent5>
        <a:srgbClr val="CCEDF5"/>
      </a:accent5>
      <a:accent6>
        <a:srgbClr val="70AD47"/>
      </a:accent6>
      <a:hlink>
        <a:srgbClr val="0563C1"/>
      </a:hlink>
      <a:folHlink>
        <a:srgbClr val="954F72"/>
      </a:folHlink>
    </a:clrScheme>
    <a:fontScheme name="NEW">
      <a:majorFont>
        <a:latin typeface="Youth Black"/>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16</Pages>
  <Words>2167</Words>
  <Characters>12352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Women in Volleyball Action Plan</vt:lpstr>
    </vt:vector>
  </TitlesOfParts>
  <Company/>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in Volleyball Action Plan</dc:title>
  <dc:subject/>
  <dc:creator>Gary Stewart</dc:creator>
  <cp:keywords/>
  <dc:description/>
  <cp:lastModifiedBy>Gary Stewart</cp:lastModifiedBy>
  <cp:revision>5</cp:revision>
  <cp:lastPrinted>2021-03-19T15:02:00Z</cp:lastPrinted>
  <dcterms:created xsi:type="dcterms:W3CDTF">2021-03-19T15:02:00Z</dcterms:created>
  <dcterms:modified xsi:type="dcterms:W3CDTF">2021-03-19T16:03:00Z</dcterms:modified>
</cp:coreProperties>
</file>