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8F84" w14:textId="77777777" w:rsidR="00B973F7" w:rsidRPr="007452AB" w:rsidRDefault="00B973F7" w:rsidP="00B973F7">
      <w:pPr>
        <w:tabs>
          <w:tab w:val="left" w:pos="1411"/>
        </w:tabs>
        <w:rPr>
          <w:rFonts w:asciiTheme="majorHAnsi" w:hAnsiTheme="majorHAnsi"/>
        </w:rPr>
      </w:pPr>
    </w:p>
    <w:p w14:paraId="24FD8895" w14:textId="77777777" w:rsidR="00B973F7" w:rsidRPr="007452AB" w:rsidRDefault="00B973F7" w:rsidP="00B973F7">
      <w:pPr>
        <w:tabs>
          <w:tab w:val="left" w:pos="1411"/>
        </w:tabs>
        <w:rPr>
          <w:rFonts w:asciiTheme="majorHAnsi" w:hAnsiTheme="majorHAnsi"/>
        </w:rPr>
      </w:pPr>
    </w:p>
    <w:p w14:paraId="42A277D8" w14:textId="5072D74B" w:rsidR="00E960F3" w:rsidRPr="007452AB" w:rsidRDefault="00E960F3" w:rsidP="00E960F3">
      <w:pPr>
        <w:pStyle w:val="Title"/>
        <w:spacing w:line="360" w:lineRule="auto"/>
        <w:rPr>
          <w:rFonts w:asciiTheme="majorHAnsi" w:hAnsiTheme="majorHAnsi"/>
          <w:sz w:val="32"/>
        </w:rPr>
      </w:pPr>
      <w:r w:rsidRPr="007452AB">
        <w:rPr>
          <w:rFonts w:asciiTheme="majorHAnsi" w:hAnsiTheme="majorHAnsi"/>
          <w:sz w:val="32"/>
        </w:rPr>
        <w:t xml:space="preserve">Player Transfer Form </w:t>
      </w:r>
      <w:r w:rsidRPr="007452AB">
        <w:rPr>
          <w:rFonts w:asciiTheme="majorHAnsi" w:hAnsiTheme="majorHAnsi"/>
          <w:sz w:val="22"/>
        </w:rPr>
        <w:t xml:space="preserve">– </w:t>
      </w:r>
      <w:r w:rsidRPr="007452AB">
        <w:rPr>
          <w:rFonts w:asciiTheme="majorHAnsi" w:hAnsiTheme="majorHAnsi"/>
          <w:sz w:val="32"/>
        </w:rPr>
        <w:t>20</w:t>
      </w:r>
      <w:r w:rsidR="00276C66">
        <w:rPr>
          <w:rFonts w:asciiTheme="majorHAnsi" w:hAnsiTheme="majorHAnsi"/>
          <w:sz w:val="32"/>
        </w:rPr>
        <w:t>2</w:t>
      </w:r>
      <w:r w:rsidR="00DD7C57">
        <w:rPr>
          <w:rFonts w:asciiTheme="majorHAnsi" w:hAnsiTheme="majorHAnsi"/>
          <w:sz w:val="32"/>
        </w:rPr>
        <w:t>1</w:t>
      </w:r>
      <w:r w:rsidR="009810CB">
        <w:rPr>
          <w:rFonts w:asciiTheme="majorHAnsi" w:hAnsiTheme="majorHAnsi"/>
          <w:sz w:val="32"/>
        </w:rPr>
        <w:t>/2</w:t>
      </w:r>
      <w:r w:rsidR="00DD7C57">
        <w:rPr>
          <w:rFonts w:asciiTheme="majorHAnsi" w:hAnsiTheme="majorHAnsi"/>
          <w:sz w:val="32"/>
        </w:rPr>
        <w:t>2</w:t>
      </w:r>
    </w:p>
    <w:p w14:paraId="6DDC685E" w14:textId="5886FCB3" w:rsidR="00E960F3" w:rsidRPr="007452AB" w:rsidRDefault="00E960F3" w:rsidP="00E960F3">
      <w:pPr>
        <w:pStyle w:val="Title"/>
        <w:rPr>
          <w:rFonts w:asciiTheme="majorHAnsi" w:hAnsiTheme="majorHAnsi"/>
          <w:sz w:val="24"/>
        </w:rPr>
      </w:pPr>
      <w:r w:rsidRPr="007452AB">
        <w:rPr>
          <w:rFonts w:asciiTheme="majorHAnsi" w:hAnsiTheme="majorHAnsi"/>
          <w:sz w:val="24"/>
        </w:rPr>
        <w:t>Applicable to any player transferring clubs at any time before or during the seaso</w:t>
      </w:r>
      <w:r w:rsidR="00F5426D">
        <w:rPr>
          <w:rFonts w:asciiTheme="majorHAnsi" w:hAnsiTheme="majorHAnsi"/>
          <w:sz w:val="24"/>
        </w:rPr>
        <w:t>n</w:t>
      </w:r>
    </w:p>
    <w:tbl>
      <w:tblPr>
        <w:tblpPr w:leftFromText="180" w:rightFromText="180" w:vertAnchor="text" w:horzAnchor="margin" w:tblpXSpec="center" w:tblpY="90"/>
        <w:tblW w:w="57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799"/>
        <w:gridCol w:w="2479"/>
        <w:gridCol w:w="548"/>
        <w:gridCol w:w="550"/>
        <w:gridCol w:w="550"/>
        <w:gridCol w:w="468"/>
      </w:tblGrid>
      <w:tr w:rsidR="00E960F3" w:rsidRPr="007452AB" w14:paraId="3D684F88" w14:textId="77777777" w:rsidTr="00DD7C57">
        <w:trPr>
          <w:trHeight w:val="342"/>
        </w:trPr>
        <w:tc>
          <w:tcPr>
            <w:tcW w:w="11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66F52" w14:textId="77777777" w:rsidR="00E960F3" w:rsidRPr="007452AB" w:rsidRDefault="00E960F3" w:rsidP="00E960F3">
            <w:pPr>
              <w:pStyle w:val="NoSpacing"/>
              <w:jc w:val="right"/>
              <w:rPr>
                <w:rFonts w:asciiTheme="majorHAnsi" w:hAnsiTheme="majorHAnsi"/>
                <w:b/>
                <w:sz w:val="22"/>
              </w:rPr>
            </w:pPr>
            <w:r w:rsidRPr="007452AB">
              <w:rPr>
                <w:rFonts w:asciiTheme="majorHAnsi" w:hAnsiTheme="majorHAnsi"/>
                <w:b/>
                <w:sz w:val="22"/>
              </w:rPr>
              <w:t>First Name:</w:t>
            </w:r>
          </w:p>
        </w:tc>
        <w:tc>
          <w:tcPr>
            <w:tcW w:w="3884" w:type="pct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951EA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8"/>
              </w:rPr>
            </w:pPr>
          </w:p>
        </w:tc>
      </w:tr>
      <w:tr w:rsidR="00BD164E" w:rsidRPr="007452AB" w14:paraId="3481E8A4" w14:textId="77777777" w:rsidTr="00DD7C57">
        <w:trPr>
          <w:trHeight w:val="471"/>
        </w:trPr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FF6DC" w14:textId="77777777" w:rsidR="00E960F3" w:rsidRPr="007452AB" w:rsidRDefault="00E960F3" w:rsidP="00E960F3">
            <w:pPr>
              <w:pStyle w:val="NoSpacing"/>
              <w:jc w:val="right"/>
              <w:rPr>
                <w:rFonts w:asciiTheme="majorHAnsi" w:hAnsiTheme="majorHAnsi"/>
                <w:b/>
                <w:sz w:val="22"/>
              </w:rPr>
            </w:pPr>
            <w:r w:rsidRPr="007452AB">
              <w:rPr>
                <w:rFonts w:asciiTheme="majorHAnsi" w:hAnsiTheme="majorHAnsi"/>
                <w:b/>
                <w:sz w:val="22"/>
              </w:rPr>
              <w:t>Surname: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06E49B0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8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B0C3" w14:textId="6E90FE75" w:rsidR="00E960F3" w:rsidRPr="007452AB" w:rsidRDefault="00E960F3" w:rsidP="00E960F3">
            <w:pPr>
              <w:pStyle w:val="NoSpacing"/>
              <w:jc w:val="right"/>
              <w:rPr>
                <w:rFonts w:asciiTheme="majorHAnsi" w:hAnsiTheme="majorHAnsi"/>
                <w:b/>
                <w:sz w:val="20"/>
              </w:rPr>
            </w:pPr>
            <w:r w:rsidRPr="007452AB">
              <w:rPr>
                <w:rFonts w:asciiTheme="majorHAnsi" w:hAnsiTheme="majorHAnsi"/>
                <w:b/>
                <w:sz w:val="20"/>
              </w:rPr>
              <w:t xml:space="preserve">If you previously registered using a different </w:t>
            </w:r>
            <w:r w:rsidR="007452AB" w:rsidRPr="007452AB">
              <w:rPr>
                <w:rFonts w:asciiTheme="majorHAnsi" w:hAnsiTheme="majorHAnsi"/>
                <w:b/>
                <w:sz w:val="20"/>
              </w:rPr>
              <w:t>surname,</w:t>
            </w:r>
            <w:r w:rsidRPr="007452AB">
              <w:rPr>
                <w:rFonts w:asciiTheme="majorHAnsi" w:hAnsiTheme="majorHAnsi"/>
                <w:b/>
                <w:sz w:val="20"/>
              </w:rPr>
              <w:t xml:space="preserve"> please list surname used: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432227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2"/>
              </w:rPr>
            </w:pPr>
          </w:p>
        </w:tc>
      </w:tr>
      <w:tr w:rsidR="007452AB" w:rsidRPr="007452AB" w14:paraId="4A0AB409" w14:textId="77777777" w:rsidTr="00DD7C57">
        <w:trPr>
          <w:trHeight w:val="339"/>
        </w:trPr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6B770" w14:textId="77777777" w:rsidR="00E960F3" w:rsidRPr="007452AB" w:rsidRDefault="00E960F3" w:rsidP="00E960F3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Registration Number: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78380D" w14:textId="61E7DFD5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8"/>
                <w:szCs w:val="22"/>
              </w:rPr>
            </w:pPr>
            <w:r w:rsidRPr="007452AB">
              <w:rPr>
                <w:rFonts w:asciiTheme="majorHAnsi" w:hAnsiTheme="majorHAnsi"/>
                <w:szCs w:val="22"/>
              </w:rPr>
              <w:t>VI</w:t>
            </w:r>
            <w:r w:rsidR="00BD164E" w:rsidRPr="007452AB">
              <w:rPr>
                <w:rFonts w:asciiTheme="majorHAnsi" w:hAnsiTheme="majorHAnsi"/>
                <w:szCs w:val="22"/>
              </w:rPr>
              <w:t>/</w:t>
            </w:r>
          </w:p>
        </w:tc>
        <w:tc>
          <w:tcPr>
            <w:tcW w:w="24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0B2802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8"/>
                <w:szCs w:val="22"/>
              </w:rPr>
            </w:pPr>
            <w:r w:rsidRPr="007452AB">
              <w:rPr>
                <w:rFonts w:asciiTheme="majorHAnsi" w:hAnsiTheme="majorHAnsi"/>
                <w:i/>
                <w:sz w:val="18"/>
                <w:szCs w:val="22"/>
              </w:rPr>
              <w:t>(</w:t>
            </w:r>
            <w:proofErr w:type="gramStart"/>
            <w:r w:rsidRPr="007452AB">
              <w:rPr>
                <w:rFonts w:asciiTheme="majorHAnsi" w:hAnsiTheme="majorHAnsi"/>
                <w:i/>
                <w:sz w:val="18"/>
                <w:szCs w:val="22"/>
              </w:rPr>
              <w:t>please</w:t>
            </w:r>
            <w:proofErr w:type="gramEnd"/>
            <w:r w:rsidRPr="007452AB">
              <w:rPr>
                <w:rFonts w:asciiTheme="majorHAnsi" w:hAnsiTheme="majorHAnsi"/>
                <w:i/>
                <w:sz w:val="18"/>
                <w:szCs w:val="22"/>
              </w:rPr>
              <w:t xml:space="preserve"> provide to speed up application)</w:t>
            </w:r>
          </w:p>
        </w:tc>
      </w:tr>
      <w:tr w:rsidR="00BD164E" w:rsidRPr="007452AB" w14:paraId="5E292169" w14:textId="77777777" w:rsidTr="00DD7C57">
        <w:trPr>
          <w:trHeight w:val="339"/>
        </w:trPr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998E9" w14:textId="19536A37" w:rsidR="00E960F3" w:rsidRPr="007452AB" w:rsidRDefault="00DD7C57" w:rsidP="00E960F3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2021/22 Club: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DBBD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color w:val="D9D9D9"/>
                <w:sz w:val="28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CB3C" w14:textId="7C918200" w:rsidR="00E960F3" w:rsidRPr="007452AB" w:rsidRDefault="00DD7C57" w:rsidP="00E960F3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2021/22 Division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C69403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color w:val="D9D9D9"/>
                <w:sz w:val="22"/>
                <w:szCs w:val="22"/>
              </w:rPr>
            </w:pPr>
          </w:p>
        </w:tc>
      </w:tr>
      <w:tr w:rsidR="00DD7C57" w:rsidRPr="007452AB" w14:paraId="1EC8D1DF" w14:textId="77777777" w:rsidTr="00DD7C57">
        <w:trPr>
          <w:trHeight w:val="339"/>
        </w:trPr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D23D2" w14:textId="56902367" w:rsidR="00DD7C57" w:rsidRPr="007452AB" w:rsidRDefault="00DD7C57" w:rsidP="00DD7C57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21</w:t>
            </w: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 xml:space="preserve"> Club: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E936" w14:textId="77777777" w:rsidR="00DD7C57" w:rsidRPr="007452AB" w:rsidRDefault="00DD7C57" w:rsidP="00DD7C57">
            <w:pPr>
              <w:pStyle w:val="NoSpacing"/>
              <w:rPr>
                <w:rFonts w:asciiTheme="majorHAnsi" w:hAnsiTheme="majorHAnsi"/>
                <w:color w:val="D9D9D9"/>
                <w:sz w:val="28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7FC1" w14:textId="72AB087F" w:rsidR="00DD7C57" w:rsidRPr="007452AB" w:rsidRDefault="00DD7C57" w:rsidP="00DD7C57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21</w:t>
            </w: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 xml:space="preserve"> Division: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1FDF5D" w14:textId="77777777" w:rsidR="00DD7C57" w:rsidRPr="007452AB" w:rsidRDefault="00DD7C57" w:rsidP="00DD7C57">
            <w:pPr>
              <w:pStyle w:val="NoSpacing"/>
              <w:rPr>
                <w:rFonts w:asciiTheme="majorHAnsi" w:hAnsiTheme="majorHAnsi"/>
                <w:color w:val="D9D9D9"/>
                <w:sz w:val="22"/>
                <w:szCs w:val="22"/>
              </w:rPr>
            </w:pPr>
          </w:p>
        </w:tc>
      </w:tr>
      <w:tr w:rsidR="00DD7C57" w:rsidRPr="007452AB" w14:paraId="3CA293E9" w14:textId="77777777" w:rsidTr="00DD7C57">
        <w:trPr>
          <w:trHeight w:val="339"/>
        </w:trPr>
        <w:tc>
          <w:tcPr>
            <w:tcW w:w="1116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3AFC1" w14:textId="2671E76D" w:rsidR="00DD7C57" w:rsidRPr="007452AB" w:rsidRDefault="00DD7C57" w:rsidP="00DD7C57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2019/20 Club: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A6D8F" w14:textId="77777777" w:rsidR="00DD7C57" w:rsidRPr="007452AB" w:rsidRDefault="00DD7C57" w:rsidP="00DD7C57">
            <w:pPr>
              <w:pStyle w:val="NoSpacing"/>
              <w:rPr>
                <w:rFonts w:asciiTheme="majorHAnsi" w:hAnsiTheme="majorHAnsi"/>
                <w:color w:val="D9D9D9"/>
                <w:sz w:val="28"/>
                <w:szCs w:val="22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D6E6" w14:textId="7AC7FAAA" w:rsidR="00DD7C57" w:rsidRPr="007452AB" w:rsidRDefault="00DD7C57" w:rsidP="00DD7C57">
            <w:pPr>
              <w:pStyle w:val="NoSpacing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2019/20 Division: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F60821" w14:textId="77777777" w:rsidR="00DD7C57" w:rsidRPr="007452AB" w:rsidRDefault="00DD7C57" w:rsidP="00DD7C57">
            <w:pPr>
              <w:pStyle w:val="NoSpacing"/>
              <w:rPr>
                <w:rFonts w:asciiTheme="majorHAnsi" w:hAnsiTheme="majorHAnsi"/>
                <w:color w:val="D9D9D9"/>
                <w:sz w:val="22"/>
                <w:szCs w:val="22"/>
              </w:rPr>
            </w:pPr>
          </w:p>
        </w:tc>
      </w:tr>
      <w:tr w:rsidR="00BD164E" w:rsidRPr="007452AB" w14:paraId="1217C599" w14:textId="77777777" w:rsidTr="00DD7C57">
        <w:trPr>
          <w:trHeight w:val="451"/>
        </w:trPr>
        <w:tc>
          <w:tcPr>
            <w:tcW w:w="3888" w:type="pct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F1626" w14:textId="73EDFE91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32"/>
                <w:szCs w:val="22"/>
              </w:rPr>
            </w:pPr>
            <w:r w:rsidRPr="007452AB">
              <w:rPr>
                <w:rFonts w:asciiTheme="majorHAnsi" w:hAnsiTheme="majorHAnsi"/>
                <w:sz w:val="20"/>
                <w:szCs w:val="22"/>
              </w:rPr>
              <w:t>Have you participated in any 20</w:t>
            </w:r>
            <w:r w:rsidR="00276C66">
              <w:rPr>
                <w:rFonts w:asciiTheme="majorHAnsi" w:hAnsiTheme="majorHAnsi"/>
                <w:sz w:val="20"/>
                <w:szCs w:val="22"/>
              </w:rPr>
              <w:t>2</w:t>
            </w:r>
            <w:r w:rsidR="00DD7C57">
              <w:rPr>
                <w:rFonts w:asciiTheme="majorHAnsi" w:hAnsiTheme="majorHAnsi"/>
                <w:sz w:val="20"/>
                <w:szCs w:val="22"/>
              </w:rPr>
              <w:t>1</w:t>
            </w:r>
            <w:r w:rsidR="00276C66">
              <w:rPr>
                <w:rFonts w:asciiTheme="majorHAnsi" w:hAnsiTheme="majorHAnsi"/>
                <w:sz w:val="20"/>
                <w:szCs w:val="22"/>
              </w:rPr>
              <w:t>/2</w:t>
            </w:r>
            <w:r w:rsidR="00DD7C57">
              <w:rPr>
                <w:rFonts w:asciiTheme="majorHAnsi" w:hAnsiTheme="majorHAnsi"/>
                <w:sz w:val="20"/>
                <w:szCs w:val="22"/>
              </w:rPr>
              <w:t>2</w:t>
            </w:r>
            <w:r w:rsidRPr="007452AB">
              <w:rPr>
                <w:rFonts w:asciiTheme="majorHAnsi" w:hAnsiTheme="majorHAnsi"/>
                <w:sz w:val="20"/>
                <w:szCs w:val="22"/>
              </w:rPr>
              <w:t xml:space="preserve"> National League game for the club you are leaving</w:t>
            </w:r>
            <w:r w:rsidR="00BD164E" w:rsidRPr="007452AB">
              <w:rPr>
                <w:rFonts w:asciiTheme="majorHAnsi" w:hAnsiTheme="majorHAnsi"/>
                <w:sz w:val="20"/>
                <w:szCs w:val="22"/>
              </w:rPr>
              <w:t>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EB1988D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3656E0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AFC0BF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20C1E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D164E" w:rsidRPr="007452AB" w14:paraId="6425CD9D" w14:textId="77777777" w:rsidTr="00DD7C57">
        <w:trPr>
          <w:trHeight w:val="451"/>
        </w:trPr>
        <w:tc>
          <w:tcPr>
            <w:tcW w:w="38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044B3C" w14:textId="4FA1C999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  <w:r w:rsidRPr="007452AB">
              <w:rPr>
                <w:rFonts w:asciiTheme="majorHAnsi" w:hAnsiTheme="majorHAnsi"/>
                <w:sz w:val="20"/>
                <w:szCs w:val="22"/>
              </w:rPr>
              <w:t xml:space="preserve">Have you participated in any </w:t>
            </w:r>
            <w:r w:rsidR="00276C66" w:rsidRPr="007452AB">
              <w:rPr>
                <w:rFonts w:asciiTheme="majorHAnsi" w:hAnsiTheme="majorHAnsi"/>
                <w:sz w:val="20"/>
                <w:szCs w:val="22"/>
              </w:rPr>
              <w:t>20</w:t>
            </w:r>
            <w:r w:rsidR="00276C66">
              <w:rPr>
                <w:rFonts w:asciiTheme="majorHAnsi" w:hAnsiTheme="majorHAnsi"/>
                <w:sz w:val="20"/>
                <w:szCs w:val="22"/>
              </w:rPr>
              <w:t>2</w:t>
            </w:r>
            <w:r w:rsidR="00DD7C57">
              <w:rPr>
                <w:rFonts w:asciiTheme="majorHAnsi" w:hAnsiTheme="majorHAnsi"/>
                <w:sz w:val="20"/>
                <w:szCs w:val="22"/>
              </w:rPr>
              <w:t>1</w:t>
            </w:r>
            <w:r w:rsidR="00276C66">
              <w:rPr>
                <w:rFonts w:asciiTheme="majorHAnsi" w:hAnsiTheme="majorHAnsi"/>
                <w:sz w:val="20"/>
                <w:szCs w:val="22"/>
              </w:rPr>
              <w:t>/2</w:t>
            </w:r>
            <w:r w:rsidR="00DD7C57">
              <w:rPr>
                <w:rFonts w:asciiTheme="majorHAnsi" w:hAnsiTheme="majorHAnsi"/>
                <w:sz w:val="20"/>
                <w:szCs w:val="22"/>
              </w:rPr>
              <w:t>2</w:t>
            </w:r>
            <w:r w:rsidR="00276C66" w:rsidRPr="007452AB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Pr="007452AB">
              <w:rPr>
                <w:rFonts w:asciiTheme="majorHAnsi" w:hAnsiTheme="majorHAnsi"/>
                <w:sz w:val="20"/>
                <w:szCs w:val="22"/>
              </w:rPr>
              <w:t xml:space="preserve">Association Cup game for the club you are </w:t>
            </w:r>
            <w:r w:rsidR="00BD164E" w:rsidRPr="007452AB">
              <w:rPr>
                <w:rFonts w:asciiTheme="majorHAnsi" w:hAnsiTheme="majorHAnsi"/>
                <w:sz w:val="20"/>
                <w:szCs w:val="22"/>
              </w:rPr>
              <w:t>leaving?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0C70FAC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B0E8E9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E43205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FED76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D164E" w:rsidRPr="007452AB" w14:paraId="4BD7C015" w14:textId="77777777" w:rsidTr="00DD7C57">
        <w:trPr>
          <w:trHeight w:val="451"/>
        </w:trPr>
        <w:tc>
          <w:tcPr>
            <w:tcW w:w="38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4DE2B8" w14:textId="7898B952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  <w:r w:rsidRPr="007452AB">
              <w:rPr>
                <w:rFonts w:asciiTheme="majorHAnsi" w:hAnsiTheme="majorHAnsi"/>
                <w:sz w:val="20"/>
                <w:szCs w:val="22"/>
              </w:rPr>
              <w:t xml:space="preserve">Have you participated in any </w:t>
            </w:r>
            <w:r w:rsidR="00276C66" w:rsidRPr="007452AB">
              <w:rPr>
                <w:rFonts w:asciiTheme="majorHAnsi" w:hAnsiTheme="majorHAnsi"/>
                <w:sz w:val="20"/>
                <w:szCs w:val="22"/>
              </w:rPr>
              <w:t>20</w:t>
            </w:r>
            <w:r w:rsidR="00276C66">
              <w:rPr>
                <w:rFonts w:asciiTheme="majorHAnsi" w:hAnsiTheme="majorHAnsi"/>
                <w:sz w:val="20"/>
                <w:szCs w:val="22"/>
              </w:rPr>
              <w:t>2</w:t>
            </w:r>
            <w:r w:rsidR="00DD7C57">
              <w:rPr>
                <w:rFonts w:asciiTheme="majorHAnsi" w:hAnsiTheme="majorHAnsi"/>
                <w:sz w:val="20"/>
                <w:szCs w:val="22"/>
              </w:rPr>
              <w:t>1</w:t>
            </w:r>
            <w:r w:rsidR="00276C66">
              <w:rPr>
                <w:rFonts w:asciiTheme="majorHAnsi" w:hAnsiTheme="majorHAnsi"/>
                <w:sz w:val="20"/>
                <w:szCs w:val="22"/>
              </w:rPr>
              <w:t>/2</w:t>
            </w:r>
            <w:r w:rsidR="00DD7C57">
              <w:rPr>
                <w:rFonts w:asciiTheme="majorHAnsi" w:hAnsiTheme="majorHAnsi"/>
                <w:sz w:val="20"/>
                <w:szCs w:val="22"/>
              </w:rPr>
              <w:t>2</w:t>
            </w:r>
            <w:r w:rsidR="00276C66" w:rsidRPr="007452AB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Pr="007452AB">
              <w:rPr>
                <w:rFonts w:asciiTheme="majorHAnsi" w:hAnsiTheme="majorHAnsi"/>
                <w:sz w:val="20"/>
                <w:szCs w:val="22"/>
              </w:rPr>
              <w:t xml:space="preserve">Championships game for the club you are </w:t>
            </w:r>
            <w:r w:rsidR="00BD164E" w:rsidRPr="007452AB">
              <w:rPr>
                <w:rFonts w:asciiTheme="majorHAnsi" w:hAnsiTheme="majorHAnsi"/>
                <w:sz w:val="20"/>
                <w:szCs w:val="22"/>
              </w:rPr>
              <w:t>leaving?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BFF68C9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3CCD8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B674E7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F9443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D164E" w:rsidRPr="007452AB" w14:paraId="33494616" w14:textId="77777777" w:rsidTr="00DD7C57">
        <w:trPr>
          <w:trHeight w:val="451"/>
        </w:trPr>
        <w:tc>
          <w:tcPr>
            <w:tcW w:w="3888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F0B521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  <w:r w:rsidRPr="007452AB">
              <w:rPr>
                <w:rFonts w:asciiTheme="majorHAnsi" w:hAnsiTheme="majorHAnsi"/>
                <w:sz w:val="20"/>
                <w:szCs w:val="22"/>
              </w:rPr>
              <w:t xml:space="preserve">Are you dropping down a division at your new club?  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361821C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C9652F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B7CF5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5CEBF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960F3" w:rsidRPr="007452AB" w14:paraId="6A991CC0" w14:textId="77777777" w:rsidTr="00E960F3">
        <w:trPr>
          <w:trHeight w:val="54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28586" w14:textId="6B6F982E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  <w:r w:rsidRPr="007452AB">
              <w:rPr>
                <w:rFonts w:asciiTheme="majorHAnsi" w:hAnsiTheme="majorHAnsi"/>
                <w:sz w:val="20"/>
                <w:szCs w:val="22"/>
              </w:rPr>
              <w:t xml:space="preserve">If dropping down a division at your new club, this is deemed a player downgrade per the Competition Rules and the Competitions Commission must approve all downgrades.  Please provide the reasons behind this </w:t>
            </w:r>
            <w:r w:rsidR="005A7D5D" w:rsidRPr="007452AB">
              <w:rPr>
                <w:rFonts w:asciiTheme="majorHAnsi" w:hAnsiTheme="majorHAnsi"/>
                <w:sz w:val="20"/>
                <w:szCs w:val="22"/>
              </w:rPr>
              <w:t>for</w:t>
            </w:r>
            <w:r w:rsidRPr="007452AB">
              <w:rPr>
                <w:rFonts w:asciiTheme="majorHAnsi" w:hAnsiTheme="majorHAnsi"/>
                <w:sz w:val="20"/>
                <w:szCs w:val="22"/>
              </w:rPr>
              <w:t xml:space="preserve"> the Competitions Commission to </w:t>
            </w:r>
            <w:r w:rsidR="007452AB" w:rsidRPr="007452AB">
              <w:rPr>
                <w:rFonts w:asciiTheme="majorHAnsi" w:hAnsiTheme="majorHAnsi"/>
                <w:sz w:val="20"/>
                <w:szCs w:val="22"/>
              </w:rPr>
              <w:t>decide</w:t>
            </w:r>
            <w:r w:rsidRPr="007452AB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="007452AB">
              <w:rPr>
                <w:rFonts w:asciiTheme="majorHAnsi" w:hAnsiTheme="majorHAnsi"/>
                <w:sz w:val="20"/>
                <w:szCs w:val="22"/>
              </w:rPr>
              <w:t xml:space="preserve">if you are eligible for a </w:t>
            </w:r>
            <w:r w:rsidRPr="007452AB">
              <w:rPr>
                <w:rFonts w:asciiTheme="majorHAnsi" w:hAnsiTheme="majorHAnsi"/>
                <w:sz w:val="20"/>
                <w:szCs w:val="22"/>
              </w:rPr>
              <w:t>downgrade:</w:t>
            </w:r>
          </w:p>
        </w:tc>
      </w:tr>
      <w:tr w:rsidR="00E960F3" w:rsidRPr="007452AB" w14:paraId="2A6D40CF" w14:textId="77777777" w:rsidTr="00E960F3">
        <w:trPr>
          <w:trHeight w:val="149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F0DF00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</w:p>
          <w:p w14:paraId="49A7B008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</w:p>
          <w:p w14:paraId="4119031D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</w:p>
          <w:p w14:paraId="4FEE2A8B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</w:p>
          <w:p w14:paraId="7EE304B6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</w:p>
          <w:p w14:paraId="6638C1BC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E960F3" w:rsidRPr="007452AB" w14:paraId="21A75395" w14:textId="77777777" w:rsidTr="00E960F3">
        <w:trPr>
          <w:trHeight w:val="19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C142D" w14:textId="77777777" w:rsidR="00E960F3" w:rsidRPr="007452AB" w:rsidRDefault="00E960F3" w:rsidP="00E960F3">
            <w:pPr>
              <w:pStyle w:val="NoSpacing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 xml:space="preserve">You must obtain a letter of release from your former club as part of the transfer process.  </w:t>
            </w:r>
          </w:p>
          <w:p w14:paraId="337EC70F" w14:textId="77777777" w:rsidR="00E960F3" w:rsidRPr="007452AB" w:rsidRDefault="00E960F3" w:rsidP="00E960F3">
            <w:pPr>
              <w:pStyle w:val="NoSpacing"/>
              <w:jc w:val="center"/>
              <w:rPr>
                <w:rFonts w:asciiTheme="majorHAnsi" w:hAnsiTheme="majorHAnsi"/>
                <w:b/>
                <w:szCs w:val="22"/>
              </w:rPr>
            </w:pPr>
            <w:r w:rsidRPr="007452AB">
              <w:rPr>
                <w:rFonts w:asciiTheme="majorHAnsi" w:hAnsiTheme="majorHAnsi"/>
                <w:b/>
                <w:sz w:val="22"/>
                <w:szCs w:val="22"/>
              </w:rPr>
              <w:t>Please attach the letter of release to this form</w:t>
            </w:r>
          </w:p>
        </w:tc>
      </w:tr>
      <w:tr w:rsidR="00E960F3" w:rsidRPr="007452AB" w14:paraId="52069107" w14:textId="77777777" w:rsidTr="00E960F3">
        <w:trPr>
          <w:trHeight w:val="104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298D5" w14:textId="50EE1053" w:rsidR="00276C66" w:rsidRDefault="00E960F3" w:rsidP="00276C66">
            <w:pPr>
              <w:jc w:val="center"/>
              <w:rPr>
                <w:rStyle w:val="Hyperlink"/>
                <w:rFonts w:asciiTheme="majorHAnsi" w:hAnsiTheme="majorHAnsi" w:cs="Tahoma"/>
                <w:bCs/>
                <w:sz w:val="22"/>
              </w:rPr>
            </w:pPr>
            <w:r w:rsidRPr="007452AB">
              <w:rPr>
                <w:rFonts w:asciiTheme="majorHAnsi" w:hAnsiTheme="majorHAnsi" w:cs="Tahoma"/>
                <w:bCs/>
                <w:sz w:val="22"/>
              </w:rPr>
              <w:t>This form (along with the letter of release) should be sent to the Competitions</w:t>
            </w:r>
            <w:r w:rsidR="00276C66">
              <w:rPr>
                <w:rFonts w:asciiTheme="majorHAnsi" w:hAnsiTheme="majorHAnsi" w:cs="Tahoma"/>
                <w:bCs/>
                <w:sz w:val="22"/>
              </w:rPr>
              <w:t xml:space="preserve"> and Development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 xml:space="preserve"> Commission at </w:t>
            </w:r>
            <w:hyperlink r:id="rId8" w:history="1">
              <w:r w:rsidRPr="007452AB">
                <w:rPr>
                  <w:rStyle w:val="Hyperlink"/>
                  <w:rFonts w:asciiTheme="majorHAnsi" w:hAnsiTheme="majorHAnsi" w:cs="Tahoma"/>
                  <w:bCs/>
                  <w:sz w:val="22"/>
                </w:rPr>
                <w:t>competitions@volleyballireland.com</w:t>
              </w:r>
            </w:hyperlink>
          </w:p>
          <w:p w14:paraId="0D2CAF5C" w14:textId="5C31A2E2" w:rsidR="00E960F3" w:rsidRPr="00276C66" w:rsidRDefault="00E960F3" w:rsidP="00276C66">
            <w:pPr>
              <w:jc w:val="center"/>
              <w:rPr>
                <w:color w:val="0563C1"/>
                <w:u w:val="single"/>
              </w:rPr>
            </w:pPr>
            <w:r w:rsidRPr="007452AB">
              <w:rPr>
                <w:rFonts w:asciiTheme="majorHAnsi" w:hAnsiTheme="majorHAnsi" w:cs="Tahoma"/>
                <w:b/>
                <w:bCs/>
                <w:sz w:val="22"/>
                <w:u w:val="single"/>
              </w:rPr>
              <w:t>PRIOR TO THE SUBMISSION OF YOUR PLAYER REGISTRATION FORM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>.</w:t>
            </w:r>
          </w:p>
          <w:p w14:paraId="065023D5" w14:textId="77777777" w:rsidR="00E960F3" w:rsidRPr="007452AB" w:rsidRDefault="00E960F3" w:rsidP="00276C66">
            <w:pPr>
              <w:jc w:val="center"/>
              <w:rPr>
                <w:rFonts w:asciiTheme="majorHAnsi" w:hAnsiTheme="majorHAnsi" w:cs="Tahoma"/>
                <w:bCs/>
                <w:sz w:val="12"/>
              </w:rPr>
            </w:pPr>
          </w:p>
          <w:p w14:paraId="4B7B59D3" w14:textId="37E5C605" w:rsidR="00E960F3" w:rsidRPr="007452AB" w:rsidRDefault="00E960F3" w:rsidP="00276C66">
            <w:pPr>
              <w:jc w:val="center"/>
              <w:rPr>
                <w:rFonts w:asciiTheme="majorHAnsi" w:hAnsiTheme="majorHAnsi" w:cs="Tahoma"/>
                <w:bCs/>
                <w:sz w:val="22"/>
              </w:rPr>
            </w:pPr>
            <w:r w:rsidRPr="007452AB">
              <w:rPr>
                <w:rFonts w:asciiTheme="majorHAnsi" w:hAnsiTheme="majorHAnsi" w:cs="Tahoma"/>
                <w:bCs/>
                <w:sz w:val="22"/>
              </w:rPr>
              <w:t xml:space="preserve">The Competitions </w:t>
            </w:r>
            <w:r w:rsidR="00276C66">
              <w:rPr>
                <w:rFonts w:asciiTheme="majorHAnsi" w:hAnsiTheme="majorHAnsi" w:cs="Tahoma"/>
                <w:bCs/>
                <w:sz w:val="22"/>
              </w:rPr>
              <w:t xml:space="preserve">and Development 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 xml:space="preserve">Commission will review the transfer application </w:t>
            </w:r>
            <w:r w:rsidRPr="007452AB">
              <w:rPr>
                <w:rFonts w:asciiTheme="majorHAnsi" w:hAnsiTheme="majorHAnsi" w:cs="Tahoma"/>
                <w:bCs/>
                <w:color w:val="000000"/>
                <w:sz w:val="22"/>
              </w:rPr>
              <w:t>and once approved</w:t>
            </w:r>
            <w:r w:rsidRPr="007452AB">
              <w:rPr>
                <w:rFonts w:asciiTheme="majorHAnsi" w:hAnsiTheme="majorHAnsi" w:cs="Tahoma"/>
                <w:bCs/>
                <w:color w:val="00007D"/>
                <w:sz w:val="22"/>
              </w:rPr>
              <w:t xml:space="preserve">, 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>will</w:t>
            </w:r>
            <w:r w:rsidRPr="007452AB">
              <w:rPr>
                <w:rFonts w:asciiTheme="majorHAnsi" w:hAnsiTheme="majorHAnsi" w:cs="Tahoma"/>
                <w:bCs/>
                <w:color w:val="00007D"/>
                <w:sz w:val="22"/>
              </w:rPr>
              <w:t xml:space="preserve"> 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 xml:space="preserve">provide you with formal approval of your transfer and the date from when you </w:t>
            </w:r>
            <w:proofErr w:type="gramStart"/>
            <w:r w:rsidRPr="007452AB">
              <w:rPr>
                <w:rFonts w:asciiTheme="majorHAnsi" w:hAnsiTheme="majorHAnsi" w:cs="Tahoma"/>
                <w:bCs/>
                <w:sz w:val="22"/>
              </w:rPr>
              <w:t>will</w:t>
            </w:r>
            <w:proofErr w:type="gramEnd"/>
            <w:r w:rsidRPr="007452AB">
              <w:rPr>
                <w:rFonts w:asciiTheme="majorHAnsi" w:hAnsiTheme="majorHAnsi" w:cs="Tahoma"/>
                <w:bCs/>
                <w:sz w:val="22"/>
              </w:rPr>
              <w:t xml:space="preserve"> eligible to represent your new club, in accordance with Volleyball Ireland Competition Rules.  The formal approval should be </w:t>
            </w:r>
            <w:r w:rsidR="007452AB" w:rsidRPr="007452AB">
              <w:rPr>
                <w:rFonts w:asciiTheme="majorHAnsi" w:hAnsiTheme="majorHAnsi" w:cs="Tahoma"/>
                <w:bCs/>
                <w:sz w:val="22"/>
              </w:rPr>
              <w:t xml:space="preserve">emailed to </w:t>
            </w:r>
            <w:hyperlink r:id="rId9" w:history="1">
              <w:r w:rsidR="007452AB" w:rsidRPr="007452AB">
                <w:rPr>
                  <w:rStyle w:val="Hyperlink"/>
                  <w:rFonts w:asciiTheme="majorHAnsi" w:hAnsiTheme="majorHAnsi" w:cs="Tahoma"/>
                  <w:bCs/>
                  <w:sz w:val="22"/>
                </w:rPr>
                <w:t>info@volleyballireland.com</w:t>
              </w:r>
            </w:hyperlink>
            <w:r w:rsidR="007452AB" w:rsidRPr="007452AB">
              <w:rPr>
                <w:rFonts w:asciiTheme="majorHAnsi" w:hAnsiTheme="majorHAnsi" w:cs="Tahoma"/>
                <w:bCs/>
                <w:sz w:val="22"/>
              </w:rPr>
              <w:t xml:space="preserve"> </w:t>
            </w:r>
            <w:r w:rsidR="005A7D5D" w:rsidRPr="007452AB">
              <w:rPr>
                <w:rFonts w:asciiTheme="majorHAnsi" w:hAnsiTheme="majorHAnsi" w:cs="Tahoma"/>
                <w:bCs/>
                <w:sz w:val="22"/>
              </w:rPr>
              <w:t>to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 xml:space="preserve"> register for the </w:t>
            </w:r>
            <w:r w:rsidR="00276C66" w:rsidRPr="00276C66">
              <w:rPr>
                <w:rFonts w:asciiTheme="majorHAnsi" w:hAnsiTheme="majorHAnsi" w:cs="Tahoma"/>
                <w:bCs/>
                <w:sz w:val="22"/>
              </w:rPr>
              <w:t>202</w:t>
            </w:r>
            <w:r w:rsidR="00DD7C57">
              <w:rPr>
                <w:rFonts w:asciiTheme="majorHAnsi" w:hAnsiTheme="majorHAnsi" w:cs="Tahoma"/>
                <w:bCs/>
                <w:sz w:val="22"/>
              </w:rPr>
              <w:t>1</w:t>
            </w:r>
            <w:r w:rsidR="00276C66" w:rsidRPr="00276C66">
              <w:rPr>
                <w:rFonts w:asciiTheme="majorHAnsi" w:hAnsiTheme="majorHAnsi" w:cs="Tahoma"/>
                <w:bCs/>
                <w:sz w:val="22"/>
              </w:rPr>
              <w:t>/2</w:t>
            </w:r>
            <w:r w:rsidR="00DD7C57">
              <w:rPr>
                <w:rFonts w:asciiTheme="majorHAnsi" w:hAnsiTheme="majorHAnsi" w:cs="Tahoma"/>
                <w:bCs/>
                <w:sz w:val="22"/>
              </w:rPr>
              <w:t xml:space="preserve">2 </w:t>
            </w:r>
            <w:r w:rsidRPr="007452AB">
              <w:rPr>
                <w:rFonts w:asciiTheme="majorHAnsi" w:hAnsiTheme="majorHAnsi" w:cs="Tahoma"/>
                <w:bCs/>
                <w:sz w:val="22"/>
              </w:rPr>
              <w:t>season.</w:t>
            </w:r>
          </w:p>
          <w:p w14:paraId="5631DD60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10"/>
                <w:szCs w:val="22"/>
              </w:rPr>
            </w:pPr>
            <w:r w:rsidRPr="007452A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960F3" w:rsidRPr="007452AB" w14:paraId="6FBD1A0C" w14:textId="77777777" w:rsidTr="00E960F3">
        <w:trPr>
          <w:trHeight w:val="268"/>
        </w:trPr>
        <w:tc>
          <w:tcPr>
            <w:tcW w:w="5000" w:type="pct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F69B9F" w14:textId="77777777" w:rsidR="00E960F3" w:rsidRPr="007452AB" w:rsidRDefault="00E960F3" w:rsidP="00E960F3">
            <w:pPr>
              <w:jc w:val="center"/>
              <w:rPr>
                <w:rFonts w:asciiTheme="majorHAnsi" w:hAnsiTheme="majorHAnsi" w:cs="Tahoma"/>
                <w:b/>
                <w:bCs/>
                <w:sz w:val="22"/>
              </w:rPr>
            </w:pPr>
          </w:p>
        </w:tc>
      </w:tr>
      <w:tr w:rsidR="00E960F3" w:rsidRPr="007452AB" w14:paraId="07B40137" w14:textId="77777777" w:rsidTr="00E960F3">
        <w:trPr>
          <w:trHeight w:val="150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D1ECB" w14:textId="77777777" w:rsidR="00E960F3" w:rsidRPr="007452AB" w:rsidRDefault="00E960F3" w:rsidP="00E960F3">
            <w:pPr>
              <w:pStyle w:val="NoSpacing"/>
              <w:rPr>
                <w:rFonts w:asciiTheme="majorHAnsi" w:hAnsiTheme="majorHAnsi" w:cstheme="minorHAnsi"/>
                <w:sz w:val="22"/>
                <w:szCs w:val="22"/>
              </w:rPr>
            </w:pPr>
            <w:r w:rsidRPr="007452AB">
              <w:rPr>
                <w:rFonts w:asciiTheme="majorHAnsi" w:hAnsiTheme="majorHAnsi" w:cstheme="minorHAnsi"/>
                <w:sz w:val="22"/>
                <w:szCs w:val="22"/>
              </w:rPr>
              <w:t>I declare that all details contained in this form are true and accurate:</w:t>
            </w:r>
          </w:p>
          <w:p w14:paraId="5AB322E4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i/>
                <w:sz w:val="16"/>
                <w:szCs w:val="2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99"/>
              <w:gridCol w:w="543"/>
              <w:gridCol w:w="3862"/>
            </w:tblGrid>
            <w:tr w:rsidR="00E960F3" w:rsidRPr="007452AB" w14:paraId="1002A75C" w14:textId="77777777" w:rsidTr="009A189B">
              <w:trPr>
                <w:trHeight w:val="268"/>
                <w:jc w:val="center"/>
              </w:trPr>
              <w:tc>
                <w:tcPr>
                  <w:tcW w:w="5043" w:type="dxa"/>
                </w:tcPr>
                <w:p w14:paraId="254E7A2B" w14:textId="77777777" w:rsidR="00E960F3" w:rsidRPr="007452AB" w:rsidRDefault="00E960F3" w:rsidP="004371A5">
                  <w:pPr>
                    <w:pStyle w:val="NoSpacing"/>
                    <w:framePr w:hSpace="180" w:wrap="around" w:vAnchor="text" w:hAnchor="margin" w:xAlign="center" w:y="90"/>
                    <w:jc w:val="center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7452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Signed:</w:t>
                  </w:r>
                </w:p>
              </w:tc>
              <w:tc>
                <w:tcPr>
                  <w:tcW w:w="555" w:type="dxa"/>
                </w:tcPr>
                <w:p w14:paraId="4EB18854" w14:textId="77777777" w:rsidR="00E960F3" w:rsidRPr="007452AB" w:rsidRDefault="00E960F3" w:rsidP="004371A5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950" w:type="dxa"/>
                </w:tcPr>
                <w:p w14:paraId="0BC7EE03" w14:textId="77777777" w:rsidR="00E960F3" w:rsidRPr="007452AB" w:rsidRDefault="00E960F3" w:rsidP="004371A5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7452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ab/>
                  </w:r>
                  <w:r w:rsidRPr="007452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ab/>
                    <w:t>Date:</w:t>
                  </w:r>
                </w:p>
              </w:tc>
            </w:tr>
            <w:tr w:rsidR="00E960F3" w:rsidRPr="007452AB" w14:paraId="0FD51CC7" w14:textId="77777777" w:rsidTr="009A189B">
              <w:trPr>
                <w:trHeight w:val="506"/>
                <w:jc w:val="center"/>
              </w:trPr>
              <w:tc>
                <w:tcPr>
                  <w:tcW w:w="5043" w:type="dxa"/>
                  <w:tcBorders>
                    <w:bottom w:val="single" w:sz="12" w:space="0" w:color="auto"/>
                  </w:tcBorders>
                </w:tcPr>
                <w:p w14:paraId="50DB25B9" w14:textId="77777777" w:rsidR="00E960F3" w:rsidRPr="007452AB" w:rsidRDefault="00E960F3" w:rsidP="004371A5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  <w:p w14:paraId="024317FB" w14:textId="77777777" w:rsidR="00E960F3" w:rsidRPr="007452AB" w:rsidRDefault="00E960F3" w:rsidP="004371A5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555" w:type="dxa"/>
                </w:tcPr>
                <w:p w14:paraId="62FBAFA1" w14:textId="77777777" w:rsidR="00E960F3" w:rsidRPr="007452AB" w:rsidRDefault="00E960F3" w:rsidP="004371A5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950" w:type="dxa"/>
                  <w:tcBorders>
                    <w:bottom w:val="single" w:sz="12" w:space="0" w:color="auto"/>
                  </w:tcBorders>
                </w:tcPr>
                <w:p w14:paraId="6C8D9D36" w14:textId="77777777" w:rsidR="00E960F3" w:rsidRPr="007452AB" w:rsidRDefault="00E960F3" w:rsidP="004371A5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</w:tc>
            </w:tr>
            <w:tr w:rsidR="00E960F3" w:rsidRPr="007452AB" w14:paraId="1E277A7F" w14:textId="77777777" w:rsidTr="009A189B">
              <w:trPr>
                <w:trHeight w:val="253"/>
                <w:jc w:val="center"/>
              </w:trPr>
              <w:tc>
                <w:tcPr>
                  <w:tcW w:w="5043" w:type="dxa"/>
                  <w:tcBorders>
                    <w:top w:val="single" w:sz="12" w:space="0" w:color="auto"/>
                  </w:tcBorders>
                </w:tcPr>
                <w:p w14:paraId="7DBDB104" w14:textId="77777777" w:rsidR="00E960F3" w:rsidRPr="007452AB" w:rsidRDefault="00E960F3" w:rsidP="004371A5">
                  <w:pPr>
                    <w:pStyle w:val="NoSpacing"/>
                    <w:framePr w:hSpace="180" w:wrap="around" w:vAnchor="text" w:hAnchor="margin" w:xAlign="center" w:y="90"/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7452AB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Player</w:t>
                  </w:r>
                </w:p>
              </w:tc>
              <w:tc>
                <w:tcPr>
                  <w:tcW w:w="555" w:type="dxa"/>
                </w:tcPr>
                <w:p w14:paraId="713CE587" w14:textId="77777777" w:rsidR="00E960F3" w:rsidRPr="007452AB" w:rsidRDefault="00E960F3" w:rsidP="004371A5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3950" w:type="dxa"/>
                  <w:tcBorders>
                    <w:top w:val="single" w:sz="12" w:space="0" w:color="auto"/>
                  </w:tcBorders>
                </w:tcPr>
                <w:p w14:paraId="483E6EA5" w14:textId="77777777" w:rsidR="00E960F3" w:rsidRPr="007452AB" w:rsidRDefault="00E960F3" w:rsidP="004371A5">
                  <w:pPr>
                    <w:pStyle w:val="NoSpacing"/>
                    <w:framePr w:hSpace="180" w:wrap="around" w:vAnchor="text" w:hAnchor="margin" w:xAlign="center" w:y="90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6B9329B5" w14:textId="77777777" w:rsidR="00E960F3" w:rsidRPr="007452AB" w:rsidRDefault="00E960F3" w:rsidP="00E960F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AFCC86" w14:textId="003F6B4E" w:rsidR="004371A5" w:rsidRDefault="00E960F3" w:rsidP="004371A5">
      <w:pPr>
        <w:pStyle w:val="Title"/>
        <w:spacing w:line="360" w:lineRule="auto"/>
        <w:rPr>
          <w:rFonts w:asciiTheme="majorHAnsi" w:hAnsiTheme="majorHAnsi"/>
          <w:b w:val="0"/>
          <w:sz w:val="20"/>
          <w:szCs w:val="22"/>
        </w:rPr>
      </w:pPr>
      <w:r w:rsidRPr="007452AB">
        <w:rPr>
          <w:rFonts w:asciiTheme="majorHAnsi" w:hAnsiTheme="majorHAnsi"/>
          <w:b w:val="0"/>
          <w:sz w:val="20"/>
          <w:szCs w:val="22"/>
        </w:rPr>
        <w:t xml:space="preserve">(Please fill in using </w:t>
      </w:r>
      <w:r w:rsidRPr="007452AB">
        <w:rPr>
          <w:rFonts w:asciiTheme="majorHAnsi" w:hAnsiTheme="majorHAnsi"/>
          <w:sz w:val="20"/>
          <w:szCs w:val="22"/>
        </w:rPr>
        <w:t>BLOCK</w:t>
      </w:r>
      <w:r w:rsidRPr="007452AB">
        <w:rPr>
          <w:rFonts w:asciiTheme="majorHAnsi" w:hAnsiTheme="majorHAnsi"/>
          <w:b w:val="0"/>
          <w:sz w:val="20"/>
          <w:szCs w:val="22"/>
        </w:rPr>
        <w:t xml:space="preserve"> capitals)</w:t>
      </w:r>
    </w:p>
    <w:p w14:paraId="1C04382D" w14:textId="77777777" w:rsidR="004371A5" w:rsidRDefault="004371A5" w:rsidP="004371A5">
      <w:pPr>
        <w:pStyle w:val="Title"/>
        <w:spacing w:line="360" w:lineRule="auto"/>
        <w:jc w:val="left"/>
        <w:rPr>
          <w:rFonts w:asciiTheme="majorHAnsi" w:hAnsiTheme="majorHAnsi"/>
          <w:b w:val="0"/>
          <w:sz w:val="20"/>
          <w:szCs w:val="22"/>
        </w:rPr>
      </w:pPr>
    </w:p>
    <w:tbl>
      <w:tblPr>
        <w:tblW w:w="9923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4371A5" w:rsidRPr="00EA3415" w14:paraId="70C00D7D" w14:textId="77777777" w:rsidTr="004371A5">
        <w:tc>
          <w:tcPr>
            <w:tcW w:w="9923" w:type="dxa"/>
            <w:shd w:val="clear" w:color="auto" w:fill="auto"/>
          </w:tcPr>
          <w:p w14:paraId="780A3E2D" w14:textId="77777777" w:rsidR="004371A5" w:rsidRPr="00EA3415" w:rsidRDefault="004371A5" w:rsidP="00D85910">
            <w:pPr>
              <w:rPr>
                <w:rFonts w:ascii="Poppins" w:eastAsia="Arial" w:hAnsi="Poppins" w:cs="Poppins"/>
              </w:rPr>
            </w:pPr>
            <w:r w:rsidRPr="00EA3415">
              <w:rPr>
                <w:rFonts w:ascii="Poppins" w:eastAsia="Arial" w:hAnsi="Poppins" w:cs="Poppins"/>
                <w:b/>
                <w:spacing w:val="1"/>
              </w:rPr>
              <w:lastRenderedPageBreak/>
              <w:t>3</w:t>
            </w:r>
            <w:r w:rsidRPr="00EA3415">
              <w:rPr>
                <w:rFonts w:ascii="Poppins" w:eastAsia="Arial" w:hAnsi="Poppins" w:cs="Poppins"/>
                <w:b/>
              </w:rPr>
              <w:t>.</w:t>
            </w:r>
            <w:r w:rsidRPr="00EA3415">
              <w:rPr>
                <w:rFonts w:ascii="Poppins" w:eastAsia="Arial" w:hAnsi="Poppins" w:cs="Poppins"/>
                <w:b/>
                <w:spacing w:val="2"/>
              </w:rPr>
              <w:t>1</w:t>
            </w:r>
            <w:r w:rsidRPr="00EA3415">
              <w:rPr>
                <w:rFonts w:ascii="Poppins" w:eastAsia="Arial" w:hAnsi="Poppins" w:cs="Poppins"/>
                <w:b/>
              </w:rPr>
              <w:t>1</w:t>
            </w:r>
            <w:r w:rsidRPr="00EA3415">
              <w:rPr>
                <w:rFonts w:ascii="Poppins" w:eastAsia="Arial" w:hAnsi="Poppins" w:cs="Poppins"/>
                <w:b/>
                <w:spacing w:val="-1"/>
              </w:rPr>
              <w:t xml:space="preserve"> Indoor </w:t>
            </w:r>
            <w:r w:rsidRPr="00EA3415">
              <w:rPr>
                <w:rFonts w:ascii="Poppins" w:eastAsia="Arial" w:hAnsi="Poppins" w:cs="Poppins"/>
                <w:b/>
              </w:rPr>
              <w:t>Pl</w:t>
            </w:r>
            <w:r w:rsidRPr="00EA3415">
              <w:rPr>
                <w:rFonts w:ascii="Poppins" w:eastAsia="Arial" w:hAnsi="Poppins" w:cs="Poppins"/>
                <w:b/>
                <w:spacing w:val="1"/>
              </w:rPr>
              <w:t>a</w:t>
            </w:r>
            <w:r w:rsidRPr="00EA3415">
              <w:rPr>
                <w:rFonts w:ascii="Poppins" w:eastAsia="Arial" w:hAnsi="Poppins" w:cs="Poppins"/>
                <w:b/>
                <w:spacing w:val="-6"/>
              </w:rPr>
              <w:t>y</w:t>
            </w:r>
            <w:r w:rsidRPr="00EA3415">
              <w:rPr>
                <w:rFonts w:ascii="Poppins" w:eastAsia="Arial" w:hAnsi="Poppins" w:cs="Poppins"/>
                <w:b/>
                <w:spacing w:val="1"/>
              </w:rPr>
              <w:t>e</w:t>
            </w:r>
            <w:r w:rsidRPr="00EA3415">
              <w:rPr>
                <w:rFonts w:ascii="Poppins" w:eastAsia="Arial" w:hAnsi="Poppins" w:cs="Poppins"/>
                <w:b/>
              </w:rPr>
              <w:t>r Tr</w:t>
            </w:r>
            <w:r w:rsidRPr="00EA3415">
              <w:rPr>
                <w:rFonts w:ascii="Poppins" w:eastAsia="Arial" w:hAnsi="Poppins" w:cs="Poppins"/>
                <w:b/>
                <w:spacing w:val="1"/>
              </w:rPr>
              <w:t>a</w:t>
            </w:r>
            <w:r w:rsidRPr="00EA3415">
              <w:rPr>
                <w:rFonts w:ascii="Poppins" w:eastAsia="Arial" w:hAnsi="Poppins" w:cs="Poppins"/>
                <w:b/>
              </w:rPr>
              <w:t>nsf</w:t>
            </w:r>
            <w:r w:rsidRPr="00EA3415">
              <w:rPr>
                <w:rFonts w:ascii="Poppins" w:eastAsia="Arial" w:hAnsi="Poppins" w:cs="Poppins"/>
                <w:b/>
                <w:spacing w:val="1"/>
              </w:rPr>
              <w:t>e</w:t>
            </w:r>
            <w:r w:rsidRPr="00EA3415">
              <w:rPr>
                <w:rFonts w:ascii="Poppins" w:eastAsia="Arial" w:hAnsi="Poppins" w:cs="Poppins"/>
                <w:b/>
              </w:rPr>
              <w:t>rs</w:t>
            </w:r>
            <w:r w:rsidRPr="00EA3415">
              <w:rPr>
                <w:rFonts w:ascii="Poppins" w:eastAsia="Arial" w:hAnsi="Poppins" w:cs="Poppins"/>
                <w:b/>
                <w:spacing w:val="-1"/>
              </w:rPr>
              <w:t xml:space="preserve"> </w:t>
            </w:r>
            <w:proofErr w:type="gramStart"/>
            <w:r w:rsidRPr="00EA3415">
              <w:rPr>
                <w:rFonts w:ascii="Poppins" w:eastAsia="Arial" w:hAnsi="Poppins" w:cs="Poppins"/>
                <w:b/>
                <w:spacing w:val="1"/>
              </w:rPr>
              <w:t>In</w:t>
            </w:r>
            <w:proofErr w:type="gramEnd"/>
            <w:r w:rsidRPr="00EA3415">
              <w:rPr>
                <w:rFonts w:ascii="Poppins" w:eastAsia="Arial" w:hAnsi="Poppins" w:cs="Poppins"/>
                <w:b/>
              </w:rPr>
              <w:t xml:space="preserve"> </w:t>
            </w:r>
            <w:r w:rsidRPr="00EA3415">
              <w:rPr>
                <w:rFonts w:ascii="Poppins" w:eastAsia="Arial" w:hAnsi="Poppins" w:cs="Poppins"/>
                <w:b/>
                <w:spacing w:val="1"/>
              </w:rPr>
              <w:t>a</w:t>
            </w:r>
            <w:r w:rsidRPr="00EA3415">
              <w:rPr>
                <w:rFonts w:ascii="Poppins" w:eastAsia="Arial" w:hAnsi="Poppins" w:cs="Poppins"/>
                <w:b/>
              </w:rPr>
              <w:t>nd Out</w:t>
            </w:r>
            <w:r w:rsidRPr="00EA3415">
              <w:rPr>
                <w:rFonts w:ascii="Poppins" w:eastAsia="Arial" w:hAnsi="Poppins" w:cs="Poppins"/>
                <w:b/>
                <w:spacing w:val="2"/>
              </w:rPr>
              <w:t xml:space="preserve"> </w:t>
            </w:r>
            <w:r w:rsidRPr="00EA3415">
              <w:rPr>
                <w:rFonts w:ascii="Poppins" w:eastAsia="Arial" w:hAnsi="Poppins" w:cs="Poppins"/>
                <w:b/>
              </w:rPr>
              <w:t xml:space="preserve">of </w:t>
            </w:r>
            <w:r w:rsidRPr="00EA3415">
              <w:rPr>
                <w:rFonts w:ascii="Poppins" w:eastAsia="Arial" w:hAnsi="Poppins" w:cs="Poppins"/>
                <w:b/>
                <w:spacing w:val="-2"/>
              </w:rPr>
              <w:t>S</w:t>
            </w:r>
            <w:r w:rsidRPr="00EA3415">
              <w:rPr>
                <w:rFonts w:ascii="Poppins" w:eastAsia="Arial" w:hAnsi="Poppins" w:cs="Poppins"/>
                <w:b/>
                <w:spacing w:val="1"/>
              </w:rPr>
              <w:t>eas</w:t>
            </w:r>
            <w:r w:rsidRPr="00EA3415">
              <w:rPr>
                <w:rFonts w:ascii="Poppins" w:eastAsia="Arial" w:hAnsi="Poppins" w:cs="Poppins"/>
                <w:b/>
                <w:spacing w:val="-3"/>
              </w:rPr>
              <w:t>o</w:t>
            </w:r>
            <w:r w:rsidRPr="00EA3415">
              <w:rPr>
                <w:rFonts w:ascii="Poppins" w:eastAsia="Arial" w:hAnsi="Poppins" w:cs="Poppins"/>
                <w:b/>
              </w:rPr>
              <w:t>n</w:t>
            </w:r>
          </w:p>
          <w:p w14:paraId="3C0040BB" w14:textId="77777777" w:rsidR="004371A5" w:rsidRPr="00EA3415" w:rsidRDefault="004371A5" w:rsidP="00D85910">
            <w:pPr>
              <w:spacing w:before="16" w:line="260" w:lineRule="exact"/>
              <w:rPr>
                <w:rFonts w:ascii="Poppins" w:eastAsia="MS Minngs" w:hAnsi="Poppins" w:cs="Poppins"/>
              </w:rPr>
            </w:pPr>
          </w:p>
        </w:tc>
      </w:tr>
      <w:tr w:rsidR="004371A5" w:rsidRPr="00EA3415" w14:paraId="763BD8BB" w14:textId="77777777" w:rsidTr="004371A5">
        <w:tc>
          <w:tcPr>
            <w:tcW w:w="9923" w:type="dxa"/>
            <w:shd w:val="clear" w:color="auto" w:fill="auto"/>
          </w:tcPr>
          <w:p w14:paraId="12D26029" w14:textId="77777777" w:rsidR="004371A5" w:rsidRDefault="004371A5" w:rsidP="00D85910">
            <w:pPr>
              <w:spacing w:before="36" w:line="233" w:lineRule="auto"/>
              <w:ind w:right="72"/>
              <w:jc w:val="both"/>
              <w:rPr>
                <w:rFonts w:ascii="Poppins" w:eastAsia="Arial" w:hAnsi="Poppins" w:cs="Poppins"/>
                <w:spacing w:val="1"/>
              </w:rPr>
            </w:pPr>
            <w:proofErr w:type="gramStart"/>
            <w:r w:rsidRPr="00EA3415">
              <w:rPr>
                <w:rFonts w:ascii="Poppins" w:eastAsia="Arial" w:hAnsi="Poppins" w:cs="Poppins"/>
                <w:spacing w:val="1"/>
              </w:rPr>
              <w:t>3.11.1  A</w:t>
            </w:r>
            <w:proofErr w:type="gramEnd"/>
            <w:r w:rsidRPr="00EA3415">
              <w:rPr>
                <w:rFonts w:ascii="Poppins" w:eastAsia="Arial" w:hAnsi="Poppins" w:cs="Poppins"/>
                <w:spacing w:val="1"/>
              </w:rPr>
              <w:t xml:space="preserve"> player must inform both National League Clubs (departing and receiving) of their wish to transfer and request a letter of release from the departing club. The departing Club must confirm or deny the release for the player within 5 working days of receipt of the written request.  The player should then apply in writing to the Competitions &amp; Development Commission via the Player Transfer Form (available on www.volleyballireland.com) attaching the written approval from the departing Club confirming his/her release and intention to transfer club.  A player who has not been registered with a Club during the previous 2 seasons does not require Competitions &amp; Development Commission approval to transfer Clubs.  In the event of a dispute between the player wishing to transfer and a Club refusing to release, the player has a right to protest the refusal following the Transfer Dispute Resolution procedure.</w:t>
            </w:r>
          </w:p>
          <w:p w14:paraId="2BBFC02A" w14:textId="77777777" w:rsidR="004371A5" w:rsidRPr="00EA3415" w:rsidRDefault="004371A5" w:rsidP="00D85910">
            <w:pPr>
              <w:spacing w:before="36" w:line="233" w:lineRule="auto"/>
              <w:ind w:right="72"/>
              <w:jc w:val="both"/>
              <w:rPr>
                <w:rFonts w:ascii="Poppins" w:eastAsia="Arial" w:hAnsi="Poppins" w:cs="Poppins"/>
                <w:spacing w:val="1"/>
              </w:rPr>
            </w:pPr>
          </w:p>
        </w:tc>
      </w:tr>
      <w:tr w:rsidR="004371A5" w:rsidRPr="00EA3415" w14:paraId="4FC26B94" w14:textId="77777777" w:rsidTr="004371A5">
        <w:tc>
          <w:tcPr>
            <w:tcW w:w="9923" w:type="dxa"/>
            <w:shd w:val="clear" w:color="auto" w:fill="auto"/>
          </w:tcPr>
          <w:p w14:paraId="70F67717" w14:textId="77777777" w:rsidR="004371A5" w:rsidRPr="00EA3415" w:rsidRDefault="004371A5" w:rsidP="00D85910">
            <w:pPr>
              <w:spacing w:before="36" w:line="233" w:lineRule="auto"/>
              <w:ind w:left="284" w:right="72"/>
              <w:jc w:val="both"/>
              <w:rPr>
                <w:rFonts w:ascii="Poppins" w:eastAsia="Arial" w:hAnsi="Poppins" w:cs="Poppins"/>
                <w:spacing w:val="1"/>
              </w:rPr>
            </w:pPr>
            <w:r w:rsidRPr="00EA3415">
              <w:rPr>
                <w:rFonts w:ascii="Poppins" w:eastAsia="Arial" w:hAnsi="Poppins" w:cs="Poppins"/>
                <w:spacing w:val="1"/>
              </w:rPr>
              <w:t>3.11.2 The transfer will take effect on the morning of the date specified in writing by the Competitions &amp; Development Commission to the player, the receiving Club and Volleyball Ireland.  No transfer will be effective until player licence details have been updated and notification has been issued in writing.</w:t>
            </w:r>
          </w:p>
          <w:p w14:paraId="3A43A29E" w14:textId="77777777" w:rsidR="004371A5" w:rsidRPr="00EA3415" w:rsidRDefault="004371A5" w:rsidP="00D85910">
            <w:pPr>
              <w:spacing w:before="36" w:line="233" w:lineRule="auto"/>
              <w:ind w:left="284" w:right="72"/>
              <w:jc w:val="both"/>
              <w:rPr>
                <w:rFonts w:ascii="Poppins" w:eastAsia="Arial" w:hAnsi="Poppins" w:cs="Poppins"/>
                <w:spacing w:val="1"/>
              </w:rPr>
            </w:pPr>
          </w:p>
        </w:tc>
      </w:tr>
      <w:tr w:rsidR="004371A5" w:rsidRPr="00EA3415" w14:paraId="095B05DA" w14:textId="77777777" w:rsidTr="004371A5">
        <w:tc>
          <w:tcPr>
            <w:tcW w:w="9923" w:type="dxa"/>
            <w:shd w:val="clear" w:color="auto" w:fill="auto"/>
          </w:tcPr>
          <w:p w14:paraId="70A5E0FB" w14:textId="77777777" w:rsidR="004371A5" w:rsidRPr="00EA3415" w:rsidRDefault="004371A5" w:rsidP="00D85910">
            <w:pPr>
              <w:spacing w:before="36" w:line="233" w:lineRule="auto"/>
              <w:ind w:left="284" w:right="72"/>
              <w:jc w:val="both"/>
              <w:rPr>
                <w:rFonts w:ascii="Poppins" w:eastAsia="Arial" w:hAnsi="Poppins" w:cs="Poppins"/>
                <w:spacing w:val="1"/>
              </w:rPr>
            </w:pPr>
            <w:r w:rsidRPr="00EA3415">
              <w:rPr>
                <w:rFonts w:ascii="Poppins" w:eastAsia="Arial" w:hAnsi="Poppins" w:cs="Poppins"/>
                <w:spacing w:val="1"/>
              </w:rPr>
              <w:t>3.11.3 A transferred player can only play at the same level or higher at the new Club unless sanctioned by the Competitions &amp; Development Commission.</w:t>
            </w:r>
          </w:p>
          <w:p w14:paraId="26B503AF" w14:textId="77777777" w:rsidR="004371A5" w:rsidRPr="00EA3415" w:rsidRDefault="004371A5" w:rsidP="00D85910">
            <w:pPr>
              <w:spacing w:before="36" w:line="233" w:lineRule="auto"/>
              <w:ind w:left="284" w:right="72"/>
              <w:rPr>
                <w:rFonts w:ascii="Poppins" w:eastAsia="Arial" w:hAnsi="Poppins" w:cs="Poppins"/>
                <w:spacing w:val="1"/>
              </w:rPr>
            </w:pPr>
          </w:p>
        </w:tc>
      </w:tr>
      <w:tr w:rsidR="004371A5" w:rsidRPr="00EA3415" w14:paraId="61FCFCB8" w14:textId="77777777" w:rsidTr="004371A5">
        <w:tc>
          <w:tcPr>
            <w:tcW w:w="9923" w:type="dxa"/>
            <w:shd w:val="clear" w:color="auto" w:fill="auto"/>
          </w:tcPr>
          <w:p w14:paraId="03FC354B" w14:textId="77777777" w:rsidR="004371A5" w:rsidRPr="00EA3415" w:rsidRDefault="004371A5" w:rsidP="00D85910">
            <w:pPr>
              <w:spacing w:before="36" w:line="233" w:lineRule="auto"/>
              <w:ind w:left="284" w:right="72"/>
              <w:jc w:val="both"/>
              <w:rPr>
                <w:rFonts w:ascii="Poppins" w:eastAsia="Arial" w:hAnsi="Poppins" w:cs="Poppins"/>
                <w:spacing w:val="1"/>
              </w:rPr>
            </w:pPr>
            <w:r w:rsidRPr="00EA3415">
              <w:rPr>
                <w:rFonts w:ascii="Poppins" w:eastAsia="Arial" w:hAnsi="Poppins" w:cs="Poppins"/>
                <w:spacing w:val="1"/>
              </w:rPr>
              <w:t>3.11.4 A player transferred from one Club to another may not play for the new Club in any competition in which he/she has already competed in the same season.</w:t>
            </w:r>
          </w:p>
          <w:p w14:paraId="7D954174" w14:textId="77777777" w:rsidR="004371A5" w:rsidRPr="00EA3415" w:rsidRDefault="004371A5" w:rsidP="00D85910">
            <w:pPr>
              <w:spacing w:before="36" w:line="233" w:lineRule="auto"/>
              <w:ind w:left="284" w:right="72"/>
              <w:jc w:val="both"/>
              <w:rPr>
                <w:rFonts w:ascii="Poppins" w:eastAsia="Arial" w:hAnsi="Poppins" w:cs="Poppins"/>
                <w:spacing w:val="1"/>
              </w:rPr>
            </w:pPr>
          </w:p>
        </w:tc>
      </w:tr>
      <w:tr w:rsidR="004371A5" w:rsidRPr="00EA3415" w14:paraId="7A0F9754" w14:textId="77777777" w:rsidTr="004371A5">
        <w:trPr>
          <w:trHeight w:val="3946"/>
        </w:trPr>
        <w:tc>
          <w:tcPr>
            <w:tcW w:w="9923" w:type="dxa"/>
            <w:shd w:val="clear" w:color="auto" w:fill="auto"/>
          </w:tcPr>
          <w:p w14:paraId="4178092B" w14:textId="77777777" w:rsidR="004371A5" w:rsidRPr="00EA3415" w:rsidRDefault="004371A5" w:rsidP="00D85910">
            <w:pPr>
              <w:spacing w:before="36" w:line="233" w:lineRule="auto"/>
              <w:ind w:left="284" w:right="72"/>
              <w:jc w:val="both"/>
              <w:rPr>
                <w:rFonts w:ascii="Poppins" w:eastAsia="Arial" w:hAnsi="Poppins" w:cs="Poppins"/>
                <w:spacing w:val="1"/>
              </w:rPr>
            </w:pPr>
            <w:r w:rsidRPr="00EA3415">
              <w:rPr>
                <w:rFonts w:ascii="Poppins" w:eastAsia="Arial" w:hAnsi="Poppins" w:cs="Poppins"/>
                <w:spacing w:val="1"/>
              </w:rPr>
              <w:t>3.11.5 A player may transfer from a National League Club to a Non-League Club and vice versa. The following table outlines what transfer procedures need to occur when transferring from National League Club to a Non-League Club and vice versa.</w:t>
            </w:r>
          </w:p>
          <w:p w14:paraId="350486CC" w14:textId="77777777" w:rsidR="004371A5" w:rsidRPr="00EA3415" w:rsidRDefault="004371A5" w:rsidP="00D85910">
            <w:pPr>
              <w:spacing w:before="36" w:line="233" w:lineRule="auto"/>
              <w:ind w:left="284" w:right="72"/>
              <w:jc w:val="both"/>
              <w:rPr>
                <w:rFonts w:ascii="Poppins" w:eastAsia="Arial" w:hAnsi="Poppins" w:cs="Poppins"/>
                <w:spacing w:val="1"/>
              </w:rPr>
            </w:pPr>
          </w:p>
          <w:tbl>
            <w:tblPr>
              <w:tblW w:w="8243" w:type="dxa"/>
              <w:tblLayout w:type="fixed"/>
              <w:tblLook w:val="04A0" w:firstRow="1" w:lastRow="0" w:firstColumn="1" w:lastColumn="0" w:noHBand="0" w:noVBand="1"/>
            </w:tblPr>
            <w:tblGrid>
              <w:gridCol w:w="2164"/>
              <w:gridCol w:w="2311"/>
              <w:gridCol w:w="1950"/>
              <w:gridCol w:w="1818"/>
            </w:tblGrid>
            <w:tr w:rsidR="004371A5" w:rsidRPr="00EA3415" w14:paraId="7758A350" w14:textId="77777777" w:rsidTr="00D85910">
              <w:trPr>
                <w:trHeight w:val="290"/>
              </w:trPr>
              <w:tc>
                <w:tcPr>
                  <w:tcW w:w="2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B4013A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b/>
                      <w:bCs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b/>
                      <w:bCs/>
                      <w:color w:val="000000"/>
                    </w:rPr>
                    <w:t>Departing Team</w:t>
                  </w: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FBBA0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b/>
                      <w:bCs/>
                      <w:color w:val="000000"/>
                    </w:rPr>
                  </w:pPr>
                  <w:r w:rsidRPr="00EA3415">
                    <w:rPr>
                      <w:rFonts w:ascii="Poppins" w:hAnsi="Poppins" w:cs="Poppins"/>
                      <w:b/>
                      <w:bCs/>
                      <w:color w:val="000000"/>
                    </w:rPr>
                    <w:t>Receiving</w:t>
                  </w:r>
                  <w:r w:rsidRPr="00E778C8">
                    <w:rPr>
                      <w:rFonts w:ascii="Poppins" w:hAnsi="Poppins" w:cs="Poppins"/>
                      <w:b/>
                      <w:bCs/>
                      <w:color w:val="000000"/>
                    </w:rPr>
                    <w:t xml:space="preserve"> Team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EDD3BF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b/>
                      <w:bCs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b/>
                      <w:bCs/>
                      <w:color w:val="000000"/>
                    </w:rPr>
                    <w:t>Requirements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1326F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b/>
                      <w:bCs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b/>
                      <w:bCs/>
                      <w:color w:val="000000"/>
                    </w:rPr>
                    <w:t>Restrictions</w:t>
                  </w:r>
                </w:p>
              </w:tc>
            </w:tr>
            <w:tr w:rsidR="004371A5" w:rsidRPr="00EA3415" w14:paraId="4FD2B371" w14:textId="77777777" w:rsidTr="00D85910">
              <w:trPr>
                <w:trHeight w:val="290"/>
              </w:trPr>
              <w:tc>
                <w:tcPr>
                  <w:tcW w:w="2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E2FD9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>National League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FE4E01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>National League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362B7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 xml:space="preserve">3.11.1  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EE4F8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>3.11.3, 3.11.4</w:t>
                  </w:r>
                </w:p>
              </w:tc>
            </w:tr>
            <w:tr w:rsidR="004371A5" w:rsidRPr="00EA3415" w14:paraId="530A19D4" w14:textId="77777777" w:rsidTr="00D85910">
              <w:trPr>
                <w:trHeight w:val="290"/>
              </w:trPr>
              <w:tc>
                <w:tcPr>
                  <w:tcW w:w="2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ADC7A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>National League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919C6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>Non-League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E9886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 xml:space="preserve">3.11.1  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E0D1E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 xml:space="preserve">3.11.4 </w:t>
                  </w:r>
                </w:p>
              </w:tc>
            </w:tr>
            <w:tr w:rsidR="004371A5" w:rsidRPr="00EA3415" w14:paraId="394F66E0" w14:textId="77777777" w:rsidTr="00D85910">
              <w:trPr>
                <w:trHeight w:val="290"/>
              </w:trPr>
              <w:tc>
                <w:tcPr>
                  <w:tcW w:w="2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DC35D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>Non-League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CAF75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>National League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41231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 xml:space="preserve">3.11.1  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AB0DA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>3.11.3, 3.11.4</w:t>
                  </w:r>
                </w:p>
              </w:tc>
            </w:tr>
            <w:tr w:rsidR="004371A5" w:rsidRPr="00EA3415" w14:paraId="277C852C" w14:textId="77777777" w:rsidTr="00D85910">
              <w:trPr>
                <w:trHeight w:val="290"/>
              </w:trPr>
              <w:tc>
                <w:tcPr>
                  <w:tcW w:w="21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A6463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>Non-League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9E89C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>Non-League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D5673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>N/A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2A794D" w14:textId="77777777" w:rsidR="004371A5" w:rsidRPr="00E778C8" w:rsidRDefault="004371A5" w:rsidP="00D85910">
                  <w:pPr>
                    <w:jc w:val="center"/>
                    <w:rPr>
                      <w:rFonts w:ascii="Poppins" w:hAnsi="Poppins" w:cs="Poppins"/>
                      <w:color w:val="000000"/>
                    </w:rPr>
                  </w:pPr>
                  <w:r w:rsidRPr="00E778C8">
                    <w:rPr>
                      <w:rFonts w:ascii="Poppins" w:hAnsi="Poppins" w:cs="Poppins"/>
                      <w:color w:val="000000"/>
                    </w:rPr>
                    <w:t xml:space="preserve">3.11.4 </w:t>
                  </w:r>
                </w:p>
              </w:tc>
            </w:tr>
          </w:tbl>
          <w:p w14:paraId="6F0DA8BF" w14:textId="77777777" w:rsidR="004371A5" w:rsidRPr="00EA3415" w:rsidRDefault="004371A5" w:rsidP="00D85910">
            <w:pPr>
              <w:spacing w:before="36" w:line="233" w:lineRule="auto"/>
              <w:ind w:right="72"/>
              <w:jc w:val="both"/>
              <w:rPr>
                <w:rFonts w:ascii="Poppins" w:eastAsia="Arial" w:hAnsi="Poppins" w:cs="Poppins"/>
                <w:spacing w:val="1"/>
              </w:rPr>
            </w:pPr>
          </w:p>
        </w:tc>
      </w:tr>
    </w:tbl>
    <w:p w14:paraId="1B17B868" w14:textId="77777777" w:rsidR="004371A5" w:rsidRPr="007452AB" w:rsidRDefault="004371A5" w:rsidP="00DD7C57">
      <w:pPr>
        <w:pStyle w:val="Title"/>
        <w:spacing w:line="360" w:lineRule="auto"/>
        <w:rPr>
          <w:rFonts w:asciiTheme="majorHAnsi" w:hAnsiTheme="majorHAnsi"/>
          <w:b w:val="0"/>
          <w:sz w:val="20"/>
          <w:szCs w:val="22"/>
        </w:rPr>
      </w:pPr>
    </w:p>
    <w:sectPr w:rsidR="004371A5" w:rsidRPr="007452AB" w:rsidSect="00886AB2">
      <w:headerReference w:type="even" r:id="rId10"/>
      <w:headerReference w:type="default" r:id="rId11"/>
      <w:head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609DB" w14:textId="77777777" w:rsidR="004007B5" w:rsidRDefault="004007B5" w:rsidP="00D55C1D">
      <w:r>
        <w:separator/>
      </w:r>
    </w:p>
  </w:endnote>
  <w:endnote w:type="continuationSeparator" w:id="0">
    <w:p w14:paraId="2B7EE107" w14:textId="77777777" w:rsidR="004007B5" w:rsidRDefault="004007B5" w:rsidP="00D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29E2" w14:textId="77777777" w:rsidR="004007B5" w:rsidRDefault="004007B5" w:rsidP="00D55C1D">
      <w:r>
        <w:separator/>
      </w:r>
    </w:p>
  </w:footnote>
  <w:footnote w:type="continuationSeparator" w:id="0">
    <w:p w14:paraId="39BA8EDD" w14:textId="77777777" w:rsidR="004007B5" w:rsidRDefault="004007B5" w:rsidP="00D5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EB3C" w14:textId="77777777" w:rsidR="00EE7ECF" w:rsidRDefault="004007B5">
    <w:pPr>
      <w:pStyle w:val="Header"/>
    </w:pPr>
    <w:r>
      <w:rPr>
        <w:noProof/>
      </w:rPr>
      <w:pict w14:anchorId="08CC6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06.35pt;height:850.6pt;z-index:-251657216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BA0" w14:textId="476A5FF1" w:rsidR="00EE7ECF" w:rsidRDefault="00DD7C5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EF8C5F" wp14:editId="46FEBB25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915275" cy="660400"/>
          <wp:effectExtent l="0" t="0" r="9525" b="635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B4A7" w14:textId="77777777" w:rsidR="00EE7ECF" w:rsidRDefault="004007B5">
    <w:pPr>
      <w:pStyle w:val="Header"/>
    </w:pPr>
    <w:r>
      <w:rPr>
        <w:noProof/>
      </w:rPr>
      <w:pict w14:anchorId="4BC66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06.35pt;height:850.6pt;z-index:-251656192;mso-wrap-edited:f;mso-position-horizontal:center;mso-position-horizontal-relative:margin;mso-position-vertical:center;mso-position-vertical-relative:margin" wrapcoords="-26 0 -26 21561 21600 21561 21600 0 -26 0">
          <v:imagedata r:id="rId1" o:title="test1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E30"/>
    <w:multiLevelType w:val="hybridMultilevel"/>
    <w:tmpl w:val="8F7A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2AC"/>
    <w:multiLevelType w:val="hybridMultilevel"/>
    <w:tmpl w:val="E24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F5BAE"/>
    <w:multiLevelType w:val="hybridMultilevel"/>
    <w:tmpl w:val="DBBA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1FC7"/>
    <w:multiLevelType w:val="hybridMultilevel"/>
    <w:tmpl w:val="9EFCA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A7F48"/>
    <w:multiLevelType w:val="hybridMultilevel"/>
    <w:tmpl w:val="87B0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0759"/>
    <w:multiLevelType w:val="hybridMultilevel"/>
    <w:tmpl w:val="2B409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E4451"/>
    <w:multiLevelType w:val="hybridMultilevel"/>
    <w:tmpl w:val="EBE8BA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A2CA6"/>
    <w:multiLevelType w:val="hybridMultilevel"/>
    <w:tmpl w:val="8522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10BE7"/>
    <w:multiLevelType w:val="hybridMultilevel"/>
    <w:tmpl w:val="AF94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1D"/>
    <w:rsid w:val="00061C72"/>
    <w:rsid w:val="000B222A"/>
    <w:rsid w:val="00177654"/>
    <w:rsid w:val="001B7FF1"/>
    <w:rsid w:val="00242BE1"/>
    <w:rsid w:val="00276C66"/>
    <w:rsid w:val="003D691A"/>
    <w:rsid w:val="004007B5"/>
    <w:rsid w:val="004371A5"/>
    <w:rsid w:val="00500017"/>
    <w:rsid w:val="005A7D5D"/>
    <w:rsid w:val="00664B65"/>
    <w:rsid w:val="006B3837"/>
    <w:rsid w:val="007452AB"/>
    <w:rsid w:val="007743F6"/>
    <w:rsid w:val="00886AB2"/>
    <w:rsid w:val="009810CB"/>
    <w:rsid w:val="00B973F7"/>
    <w:rsid w:val="00BD164E"/>
    <w:rsid w:val="00BE2C80"/>
    <w:rsid w:val="00C071E0"/>
    <w:rsid w:val="00C17EAC"/>
    <w:rsid w:val="00CB16BE"/>
    <w:rsid w:val="00D35CF1"/>
    <w:rsid w:val="00D50C17"/>
    <w:rsid w:val="00D55C1D"/>
    <w:rsid w:val="00DD7C57"/>
    <w:rsid w:val="00E960F3"/>
    <w:rsid w:val="00EE7ECF"/>
    <w:rsid w:val="00F5426D"/>
    <w:rsid w:val="00F9139C"/>
    <w:rsid w:val="00F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1FE99A"/>
  <w14:defaultImageDpi w14:val="300"/>
  <w15:docId w15:val="{D3A3139F-AE89-4BF0-BBF6-0AD861B3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F7"/>
    <w:rPr>
      <w:rFonts w:ascii="Calibri" w:eastAsia="Calibri" w:hAnsi="Calibri" w:cs="Arial"/>
      <w:sz w:val="20"/>
      <w:szCs w:val="20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C1D"/>
  </w:style>
  <w:style w:type="paragraph" w:styleId="Footer">
    <w:name w:val="footer"/>
    <w:basedOn w:val="Normal"/>
    <w:link w:val="FooterChar"/>
    <w:uiPriority w:val="99"/>
    <w:unhideWhenUsed/>
    <w:rsid w:val="00D55C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1D"/>
  </w:style>
  <w:style w:type="character" w:styleId="Hyperlink">
    <w:name w:val="Hyperlink"/>
    <w:uiPriority w:val="99"/>
    <w:unhideWhenUsed/>
    <w:rsid w:val="00D55C1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C1D"/>
    <w:rPr>
      <w:rFonts w:ascii="Lucida Grande" w:eastAsia="Calibri" w:hAnsi="Lucida Grande" w:cs="Lucida Grande"/>
      <w:sz w:val="18"/>
      <w:szCs w:val="18"/>
      <w:lang w:val="en-IE"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D55C1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5C1D"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paragraph" w:styleId="NoSpacing">
    <w:name w:val="No Spacing"/>
    <w:uiPriority w:val="1"/>
    <w:qFormat/>
    <w:rsid w:val="00D55C1D"/>
    <w:rPr>
      <w:rFonts w:ascii="Arial" w:eastAsia="Times" w:hAnsi="Arial" w:cs="Times New Roman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D55C1D"/>
    <w:pPr>
      <w:spacing w:before="100" w:beforeAutospacing="1" w:after="100" w:afterAutospacing="1"/>
    </w:pPr>
    <w:rPr>
      <w:rFonts w:ascii="Times New Roman" w:hAnsi="Times New Roman" w:cs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55C1D"/>
  </w:style>
  <w:style w:type="character" w:styleId="CommentReference">
    <w:name w:val="annotation reference"/>
    <w:basedOn w:val="DefaultParagraphFont"/>
    <w:uiPriority w:val="99"/>
    <w:semiHidden/>
    <w:unhideWhenUsed/>
    <w:rsid w:val="00D55C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1D"/>
    <w:rPr>
      <w:rFonts w:ascii="Calibri" w:eastAsia="Calibri" w:hAnsi="Calibri" w:cs="Arial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1D"/>
    <w:rPr>
      <w:rFonts w:ascii="Calibri" w:eastAsia="Calibri" w:hAnsi="Calibri" w:cs="Arial"/>
      <w:b/>
      <w:bCs/>
      <w:sz w:val="20"/>
      <w:szCs w:val="20"/>
      <w:lang w:val="en-IE" w:eastAsia="en-IE"/>
    </w:rPr>
  </w:style>
  <w:style w:type="paragraph" w:styleId="Title">
    <w:name w:val="Title"/>
    <w:basedOn w:val="Normal"/>
    <w:link w:val="TitleChar"/>
    <w:qFormat/>
    <w:rsid w:val="00E960F3"/>
    <w:pPr>
      <w:jc w:val="center"/>
    </w:pPr>
    <w:rPr>
      <w:rFonts w:ascii="Times New Roman" w:eastAsia="Times New Roman" w:hAnsi="Times New Roman" w:cs="Times New Roman"/>
      <w:b/>
      <w:sz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E960F3"/>
    <w:rPr>
      <w:rFonts w:ascii="Times New Roman" w:eastAsia="Times New Roman" w:hAnsi="Times New Roman" w:cs="Times New Roman"/>
      <w:b/>
      <w:sz w:val="52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volleyballireland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volleyballirelan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69E244-E3D4-4182-92ED-2B2243F6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Leonard Doyle</dc:creator>
  <cp:keywords/>
  <dc:description/>
  <cp:lastModifiedBy>Mark Leonard-Doyle</cp:lastModifiedBy>
  <cp:revision>3</cp:revision>
  <cp:lastPrinted>2018-08-14T09:13:00Z</cp:lastPrinted>
  <dcterms:created xsi:type="dcterms:W3CDTF">2021-11-09T12:08:00Z</dcterms:created>
  <dcterms:modified xsi:type="dcterms:W3CDTF">2021-11-09T13:14:00Z</dcterms:modified>
</cp:coreProperties>
</file>